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60DC" w14:textId="77777777" w:rsidR="00401258" w:rsidRDefault="00401258" w:rsidP="00401258">
      <w:pPr>
        <w:pStyle w:val="Heading1"/>
      </w:pPr>
      <w:bookmarkStart w:id="0" w:name="_Toc166676577"/>
      <w:r>
        <w:rPr>
          <w:noProof/>
        </w:rPr>
        <mc:AlternateContent>
          <mc:Choice Requires="wps">
            <w:drawing>
              <wp:anchor distT="0" distB="0" distL="114300" distR="114300" simplePos="0" relativeHeight="251659264" behindDoc="0" locked="0" layoutInCell="1" allowOverlap="1" wp14:anchorId="53874C20" wp14:editId="0880509A">
                <wp:simplePos x="0" y="0"/>
                <wp:positionH relativeFrom="column">
                  <wp:posOffset>5167423</wp:posOffset>
                </wp:positionH>
                <wp:positionV relativeFrom="paragraph">
                  <wp:posOffset>-212651</wp:posOffset>
                </wp:positionV>
                <wp:extent cx="1244010" cy="946298"/>
                <wp:effectExtent l="0" t="0" r="13335"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010" cy="946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04D1A" w14:textId="77777777" w:rsidR="00401258" w:rsidRDefault="00401258" w:rsidP="00401258">
                            <w:pPr>
                              <w:spacing w:line="240" w:lineRule="auto"/>
                              <w:jc w:val="center"/>
                              <w:rPr>
                                <w:b/>
                              </w:rPr>
                            </w:pPr>
                            <w:r w:rsidRPr="009E49D6">
                              <w:rPr>
                                <w:b/>
                                <w:bCs/>
                              </w:rPr>
                              <w:t>See</w:t>
                            </w:r>
                            <w:r>
                              <w:t xml:space="preserve"> </w:t>
                            </w:r>
                            <w:r w:rsidRPr="00151788">
                              <w:rPr>
                                <w:b/>
                              </w:rPr>
                              <w:t>Title VI</w:t>
                            </w:r>
                            <w:r>
                              <w:t xml:space="preserve"> </w:t>
                            </w:r>
                            <w:r w:rsidRPr="005121ED">
                              <w:rPr>
                                <w:b/>
                              </w:rPr>
                              <w:t>Complaint Form</w:t>
                            </w:r>
                            <w:r>
                              <w:rPr>
                                <w:b/>
                              </w:rPr>
                              <w:t xml:space="preserve"> </w:t>
                            </w:r>
                          </w:p>
                          <w:p w14:paraId="60AAB882" w14:textId="77777777" w:rsidR="00401258" w:rsidRPr="00CB64CA" w:rsidRDefault="00401258" w:rsidP="00401258">
                            <w:pPr>
                              <w:spacing w:line="240" w:lineRule="auto"/>
                              <w:jc w:val="center"/>
                              <w:rPr>
                                <w:b/>
                                <w:i/>
                              </w:rPr>
                            </w:pPr>
                            <w:r w:rsidRPr="00CB64CA">
                              <w:rPr>
                                <w:b/>
                                <w:i/>
                              </w:rPr>
                              <w:t xml:space="preserve">ATTACHMENT </w:t>
                            </w:r>
                            <w:r>
                              <w:rPr>
                                <w:b/>
                                <w: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74C20" id="_x0000_t202" coordsize="21600,21600" o:spt="202" path="m,l,21600r21600,l21600,xe">
                <v:stroke joinstyle="miter"/>
                <v:path gradientshapeok="t" o:connecttype="rect"/>
              </v:shapetype>
              <v:shape id="Text Box 25" o:spid="_x0000_s1026" type="#_x0000_t202" style="position:absolute;margin-left:406.9pt;margin-top:-16.75pt;width:97.9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" fillcolor="white [3201]" strokeweight=".5pt">
                <v:path arrowok="t"/>
                <v:textbox>
                  <w:txbxContent>
                    <w:p w14:paraId="61504D1A" w14:textId="77777777" w:rsidR="00401258" w:rsidRDefault="00401258" w:rsidP="00401258">
                      <w:pPr>
                        <w:spacing w:line="240" w:lineRule="auto"/>
                        <w:jc w:val="center"/>
                        <w:rPr>
                          <w:b/>
                        </w:rPr>
                      </w:pPr>
                      <w:r w:rsidRPr="009E49D6">
                        <w:rPr>
                          <w:b/>
                          <w:bCs/>
                        </w:rPr>
                        <w:t>See</w:t>
                      </w:r>
                      <w:r>
                        <w:t xml:space="preserve"> </w:t>
                      </w:r>
                      <w:r w:rsidRPr="00151788">
                        <w:rPr>
                          <w:b/>
                        </w:rPr>
                        <w:t>Title VI</w:t>
                      </w:r>
                      <w:r>
                        <w:t xml:space="preserve"> </w:t>
                      </w:r>
                      <w:r w:rsidRPr="005121ED">
                        <w:rPr>
                          <w:b/>
                        </w:rPr>
                        <w:t>Complaint Form</w:t>
                      </w:r>
                      <w:r>
                        <w:rPr>
                          <w:b/>
                        </w:rPr>
                        <w:t xml:space="preserve"> </w:t>
                      </w:r>
                    </w:p>
                    <w:p w14:paraId="60AAB882" w14:textId="77777777" w:rsidR="00401258" w:rsidRPr="00CB64CA" w:rsidRDefault="00401258" w:rsidP="00401258">
                      <w:pPr>
                        <w:spacing w:line="240" w:lineRule="auto"/>
                        <w:jc w:val="center"/>
                        <w:rPr>
                          <w:b/>
                          <w:i/>
                        </w:rPr>
                      </w:pPr>
                      <w:r w:rsidRPr="00CB64CA">
                        <w:rPr>
                          <w:b/>
                          <w:i/>
                        </w:rPr>
                        <w:t xml:space="preserve">ATTACHMENT </w:t>
                      </w:r>
                      <w:r>
                        <w:rPr>
                          <w:b/>
                          <w:i/>
                        </w:rPr>
                        <w:t>3</w:t>
                      </w:r>
                    </w:p>
                  </w:txbxContent>
                </v:textbox>
              </v:shape>
            </w:pict>
          </mc:Fallback>
        </mc:AlternateContent>
      </w:r>
      <w:r>
        <w:t>Procedure for Filing a Title VI Complaint</w:t>
      </w:r>
      <w:bookmarkEnd w:id="0"/>
    </w:p>
    <w:p w14:paraId="738BCDA2" w14:textId="77777777" w:rsidR="00401258" w:rsidRDefault="00401258" w:rsidP="00401258">
      <w:pPr>
        <w:pStyle w:val="NoSpacing"/>
        <w:rPr>
          <w:sz w:val="24"/>
          <w:szCs w:val="24"/>
        </w:rPr>
      </w:pPr>
    </w:p>
    <w:p w14:paraId="555CA77A" w14:textId="77777777" w:rsidR="00401258" w:rsidRDefault="00401258" w:rsidP="00401258">
      <w:pPr>
        <w:pStyle w:val="NoSpacing"/>
        <w:jc w:val="both"/>
        <w:rPr>
          <w:sz w:val="24"/>
          <w:szCs w:val="24"/>
        </w:rPr>
      </w:pPr>
      <w:r w:rsidRPr="005121ED">
        <w:rPr>
          <w:b/>
          <w:sz w:val="24"/>
          <w:szCs w:val="24"/>
        </w:rPr>
        <w:t>Filing a Title VI Complaint</w:t>
      </w:r>
    </w:p>
    <w:p w14:paraId="5E91D540" w14:textId="77777777" w:rsidR="00401258" w:rsidRDefault="00401258" w:rsidP="00401258">
      <w:pPr>
        <w:pStyle w:val="NoSpacing"/>
        <w:jc w:val="both"/>
        <w:rPr>
          <w:sz w:val="24"/>
          <w:szCs w:val="24"/>
        </w:rPr>
      </w:pPr>
    </w:p>
    <w:p w14:paraId="1BAEE19A" w14:textId="77777777" w:rsidR="00401258" w:rsidRPr="00FC4234" w:rsidRDefault="00401258" w:rsidP="00401258">
      <w:pPr>
        <w:pStyle w:val="NoSpacing"/>
        <w:rPr>
          <w:sz w:val="24"/>
          <w:szCs w:val="24"/>
        </w:rPr>
      </w:pPr>
      <w:r>
        <w:rPr>
          <w:sz w:val="24"/>
          <w:szCs w:val="24"/>
        </w:rPr>
        <w:t>The complaint procedures apply to the beneficiaries of MRPC’s programs, activities, and services.</w:t>
      </w:r>
    </w:p>
    <w:p w14:paraId="1F119342" w14:textId="77777777" w:rsidR="00401258" w:rsidRDefault="00401258" w:rsidP="00401258">
      <w:pPr>
        <w:pStyle w:val="NoSpacing"/>
        <w:rPr>
          <w:sz w:val="24"/>
          <w:szCs w:val="24"/>
          <w:u w:val="single"/>
        </w:rPr>
      </w:pPr>
    </w:p>
    <w:p w14:paraId="004B1B4E" w14:textId="77777777" w:rsidR="00401258" w:rsidRDefault="00401258" w:rsidP="00401258">
      <w:pPr>
        <w:pStyle w:val="NoSpacing"/>
        <w:rPr>
          <w:sz w:val="24"/>
          <w:szCs w:val="24"/>
        </w:rPr>
      </w:pPr>
      <w:r w:rsidRPr="00C275BE">
        <w:rPr>
          <w:sz w:val="24"/>
          <w:szCs w:val="24"/>
          <w:u w:val="single"/>
        </w:rPr>
        <w:t>RIGHT TO FILE A COMPLAINT</w:t>
      </w:r>
      <w:r>
        <w:rPr>
          <w:sz w:val="24"/>
          <w:szCs w:val="24"/>
        </w:rPr>
        <w:t xml:space="preserve">:  Any person who believes they have been discriminated against </w:t>
      </w:r>
      <w:proofErr w:type="gramStart"/>
      <w:r>
        <w:rPr>
          <w:sz w:val="24"/>
          <w:szCs w:val="24"/>
        </w:rPr>
        <w:t>on the basis of</w:t>
      </w:r>
      <w:proofErr w:type="gramEnd"/>
      <w:r>
        <w:rPr>
          <w:sz w:val="24"/>
          <w:szCs w:val="24"/>
        </w:rPr>
        <w:t xml:space="preserve"> race, color, or national origin by MRPC may file a Title VI complaint by completing and submitting the agency’s </w:t>
      </w:r>
      <w:r w:rsidRPr="00516944">
        <w:rPr>
          <w:b/>
          <w:sz w:val="24"/>
          <w:szCs w:val="24"/>
        </w:rPr>
        <w:t>Title VI Complaint Form</w:t>
      </w:r>
      <w:r>
        <w:rPr>
          <w:sz w:val="24"/>
          <w:szCs w:val="24"/>
        </w:rPr>
        <w:t>.  Title VI complaints must be received in writing within 180 days of the alleged discriminatory complaint.</w:t>
      </w:r>
    </w:p>
    <w:p w14:paraId="5C632805" w14:textId="77777777" w:rsidR="00401258" w:rsidRDefault="00401258" w:rsidP="00401258">
      <w:pPr>
        <w:pStyle w:val="NoSpacing"/>
        <w:rPr>
          <w:sz w:val="24"/>
          <w:szCs w:val="24"/>
        </w:rPr>
      </w:pPr>
    </w:p>
    <w:p w14:paraId="630339DB" w14:textId="77777777" w:rsidR="00401258" w:rsidRDefault="00401258" w:rsidP="00401258">
      <w:pPr>
        <w:pStyle w:val="NoSpacing"/>
        <w:rPr>
          <w:sz w:val="24"/>
          <w:szCs w:val="24"/>
        </w:rPr>
      </w:pPr>
      <w:r w:rsidRPr="0EE78857">
        <w:rPr>
          <w:sz w:val="24"/>
          <w:szCs w:val="24"/>
          <w:u w:val="single"/>
        </w:rPr>
        <w:t>HOW TO FILE A COMPLAINT</w:t>
      </w:r>
      <w:r w:rsidRPr="0EE78857">
        <w:rPr>
          <w:sz w:val="24"/>
          <w:szCs w:val="24"/>
        </w:rPr>
        <w:t>:  Information on how to file a Title VI complaint is posted on our agency’s websit</w:t>
      </w:r>
      <w:r>
        <w:rPr>
          <w:sz w:val="24"/>
          <w:szCs w:val="24"/>
        </w:rPr>
        <w:t xml:space="preserve">e at </w:t>
      </w:r>
      <w:hyperlink r:id="rId5" w:history="1">
        <w:r w:rsidRPr="007A57E9">
          <w:rPr>
            <w:rStyle w:val="Hyperlink"/>
            <w:sz w:val="24"/>
            <w:szCs w:val="24"/>
          </w:rPr>
          <w:t>www.meramecregion.org</w:t>
        </w:r>
      </w:hyperlink>
      <w:r>
        <w:rPr>
          <w:sz w:val="24"/>
          <w:szCs w:val="24"/>
        </w:rPr>
        <w:t xml:space="preserve">, </w:t>
      </w:r>
      <w:r w:rsidRPr="0EE78857">
        <w:rPr>
          <w:sz w:val="24"/>
          <w:szCs w:val="24"/>
        </w:rPr>
        <w:t>in public areas of our agency</w:t>
      </w:r>
      <w:r>
        <w:rPr>
          <w:sz w:val="24"/>
          <w:szCs w:val="24"/>
        </w:rPr>
        <w:t>.</w:t>
      </w:r>
      <w:r w:rsidRPr="0EE78857">
        <w:rPr>
          <w:sz w:val="24"/>
          <w:szCs w:val="24"/>
        </w:rPr>
        <w:t xml:space="preserve"> </w:t>
      </w:r>
    </w:p>
    <w:p w14:paraId="0DCF8052" w14:textId="77777777" w:rsidR="00401258" w:rsidRDefault="00401258" w:rsidP="00401258">
      <w:pPr>
        <w:pStyle w:val="NoSpacing"/>
        <w:rPr>
          <w:sz w:val="24"/>
          <w:szCs w:val="24"/>
        </w:rPr>
      </w:pPr>
    </w:p>
    <w:p w14:paraId="6C7A83A2" w14:textId="77777777" w:rsidR="00401258" w:rsidRDefault="00401258" w:rsidP="00401258">
      <w:pPr>
        <w:pStyle w:val="NoSpacing"/>
        <w:tabs>
          <w:tab w:val="left" w:pos="6390"/>
        </w:tabs>
        <w:rPr>
          <w:sz w:val="24"/>
          <w:szCs w:val="24"/>
        </w:rPr>
      </w:pPr>
      <w:r>
        <w:rPr>
          <w:sz w:val="24"/>
          <w:szCs w:val="24"/>
        </w:rPr>
        <w:t xml:space="preserve">You may download the MRPC’s Title VI Complaint Form at www. meramecregion.org or request a copy by writing to Meramec Regional Planning Commission, 4 Industrial Drive, St. James, MO 65559.  Information on how to file a Title VI complaint may also be obtained by calling Bonnie </w:t>
      </w:r>
      <w:proofErr w:type="spellStart"/>
      <w:r>
        <w:rPr>
          <w:sz w:val="24"/>
          <w:szCs w:val="24"/>
        </w:rPr>
        <w:t>Prigge</w:t>
      </w:r>
      <w:proofErr w:type="spellEnd"/>
      <w:r>
        <w:rPr>
          <w:sz w:val="24"/>
          <w:szCs w:val="24"/>
        </w:rPr>
        <w:t xml:space="preserve"> at (573) 265-2993.</w:t>
      </w:r>
    </w:p>
    <w:p w14:paraId="3318C062" w14:textId="77777777" w:rsidR="00401258" w:rsidRDefault="00401258" w:rsidP="00401258">
      <w:pPr>
        <w:pStyle w:val="NoSpacing"/>
        <w:rPr>
          <w:sz w:val="24"/>
          <w:szCs w:val="24"/>
        </w:rPr>
      </w:pPr>
    </w:p>
    <w:p w14:paraId="5799440B" w14:textId="77777777" w:rsidR="00401258" w:rsidRDefault="00401258" w:rsidP="00401258">
      <w:pPr>
        <w:pStyle w:val="NoSpacing"/>
        <w:rPr>
          <w:sz w:val="24"/>
          <w:szCs w:val="24"/>
        </w:rPr>
      </w:pPr>
      <w:r>
        <w:rPr>
          <w:sz w:val="24"/>
          <w:szCs w:val="24"/>
        </w:rPr>
        <w:t>You may file a signed, dated complaint no more than 180 days from the date of the alleged incident. The complaint should include:</w:t>
      </w:r>
    </w:p>
    <w:p w14:paraId="2DD44F09" w14:textId="77777777" w:rsidR="00401258" w:rsidRDefault="00401258" w:rsidP="00401258">
      <w:pPr>
        <w:pStyle w:val="NoSpacing"/>
        <w:jc w:val="both"/>
        <w:rPr>
          <w:sz w:val="24"/>
          <w:szCs w:val="24"/>
        </w:rPr>
      </w:pPr>
    </w:p>
    <w:p w14:paraId="44E8DB78" w14:textId="77777777" w:rsidR="00401258" w:rsidRDefault="00401258" w:rsidP="00401258">
      <w:pPr>
        <w:pStyle w:val="NoSpacing"/>
        <w:numPr>
          <w:ilvl w:val="0"/>
          <w:numId w:val="1"/>
        </w:numPr>
        <w:rPr>
          <w:sz w:val="24"/>
          <w:szCs w:val="24"/>
        </w:rPr>
      </w:pPr>
      <w:r>
        <w:rPr>
          <w:sz w:val="24"/>
          <w:szCs w:val="24"/>
        </w:rPr>
        <w:t>Your name, address, and telephone number.</w:t>
      </w:r>
    </w:p>
    <w:p w14:paraId="34386436" w14:textId="77777777" w:rsidR="00401258" w:rsidRDefault="00401258" w:rsidP="00401258">
      <w:pPr>
        <w:pStyle w:val="NoSpacing"/>
        <w:numPr>
          <w:ilvl w:val="0"/>
          <w:numId w:val="1"/>
        </w:numPr>
        <w:rPr>
          <w:sz w:val="24"/>
          <w:szCs w:val="24"/>
        </w:rPr>
      </w:pPr>
      <w:r>
        <w:rPr>
          <w:sz w:val="24"/>
          <w:szCs w:val="24"/>
        </w:rPr>
        <w:t>Specific, detailed information (how, why, and when) about the alleged act of discrimination.</w:t>
      </w:r>
    </w:p>
    <w:p w14:paraId="72692862" w14:textId="77777777" w:rsidR="00401258" w:rsidRDefault="00401258" w:rsidP="00401258">
      <w:pPr>
        <w:pStyle w:val="NoSpacing"/>
        <w:numPr>
          <w:ilvl w:val="0"/>
          <w:numId w:val="1"/>
        </w:numPr>
        <w:tabs>
          <w:tab w:val="left" w:pos="6390"/>
        </w:tabs>
        <w:rPr>
          <w:sz w:val="24"/>
          <w:szCs w:val="24"/>
        </w:rPr>
      </w:pPr>
      <w:r>
        <w:rPr>
          <w:sz w:val="24"/>
          <w:szCs w:val="24"/>
        </w:rPr>
        <w:t>Any other relevant information, including the names of any persons, if known, the agency should contact for clarity of the allegations.</w:t>
      </w:r>
    </w:p>
    <w:p w14:paraId="473F1D5B" w14:textId="77777777" w:rsidR="00401258" w:rsidRDefault="00401258" w:rsidP="00401258">
      <w:pPr>
        <w:pStyle w:val="NoSpacing"/>
        <w:jc w:val="both"/>
        <w:rPr>
          <w:sz w:val="24"/>
          <w:szCs w:val="24"/>
        </w:rPr>
      </w:pPr>
      <w:r>
        <w:rPr>
          <w:sz w:val="24"/>
          <w:szCs w:val="24"/>
        </w:rPr>
        <w:t xml:space="preserve"> </w:t>
      </w:r>
    </w:p>
    <w:p w14:paraId="5B55F929" w14:textId="77777777" w:rsidR="00401258" w:rsidRDefault="00401258" w:rsidP="00401258">
      <w:pPr>
        <w:pStyle w:val="NoSpacing"/>
        <w:rPr>
          <w:sz w:val="24"/>
          <w:szCs w:val="24"/>
        </w:rPr>
      </w:pPr>
      <w:r w:rsidRPr="3F04279C">
        <w:rPr>
          <w:sz w:val="24"/>
          <w:szCs w:val="24"/>
        </w:rPr>
        <w:t xml:space="preserve">Please submit your complaint form to </w:t>
      </w:r>
      <w:hyperlink r:id="rId6" w:history="1">
        <w:r w:rsidRPr="007A57E9">
          <w:rPr>
            <w:rStyle w:val="Hyperlink"/>
            <w:sz w:val="24"/>
            <w:szCs w:val="24"/>
          </w:rPr>
          <w:t>bprigge@meramecregion.org</w:t>
        </w:r>
      </w:hyperlink>
      <w:r>
        <w:rPr>
          <w:sz w:val="24"/>
          <w:szCs w:val="24"/>
        </w:rPr>
        <w:t xml:space="preserve"> or by mail.</w:t>
      </w:r>
    </w:p>
    <w:p w14:paraId="0C447037" w14:textId="77777777" w:rsidR="00401258" w:rsidRDefault="00401258" w:rsidP="00401258">
      <w:pPr>
        <w:pStyle w:val="NoSpacing"/>
        <w:rPr>
          <w:sz w:val="24"/>
          <w:szCs w:val="24"/>
        </w:rPr>
      </w:pPr>
    </w:p>
    <w:p w14:paraId="3891AB0C" w14:textId="77777777" w:rsidR="00401258" w:rsidRDefault="00401258" w:rsidP="00401258">
      <w:pPr>
        <w:pStyle w:val="NoSpacing"/>
        <w:ind w:left="720"/>
        <w:rPr>
          <w:b/>
          <w:bCs/>
          <w:sz w:val="24"/>
          <w:szCs w:val="24"/>
        </w:rPr>
      </w:pPr>
      <w:r w:rsidRPr="00BB4DE3">
        <w:rPr>
          <w:b/>
          <w:bCs/>
          <w:sz w:val="24"/>
          <w:szCs w:val="24"/>
        </w:rPr>
        <w:t>Meramec Regional Planning Commission</w:t>
      </w:r>
    </w:p>
    <w:p w14:paraId="475BC69F" w14:textId="77777777" w:rsidR="00401258" w:rsidRPr="00BB4DE3" w:rsidRDefault="00401258" w:rsidP="00401258">
      <w:pPr>
        <w:pStyle w:val="NoSpacing"/>
        <w:ind w:left="720"/>
        <w:rPr>
          <w:b/>
          <w:bCs/>
          <w:sz w:val="24"/>
          <w:szCs w:val="24"/>
        </w:rPr>
      </w:pPr>
      <w:r>
        <w:rPr>
          <w:b/>
          <w:bCs/>
          <w:sz w:val="24"/>
          <w:szCs w:val="24"/>
        </w:rPr>
        <w:t xml:space="preserve">ATTN:  Bonnie </w:t>
      </w:r>
      <w:proofErr w:type="spellStart"/>
      <w:r>
        <w:rPr>
          <w:b/>
          <w:bCs/>
          <w:sz w:val="24"/>
          <w:szCs w:val="24"/>
        </w:rPr>
        <w:t>Prigge</w:t>
      </w:r>
      <w:proofErr w:type="spellEnd"/>
    </w:p>
    <w:p w14:paraId="26DFA4BE" w14:textId="77777777" w:rsidR="00401258" w:rsidRPr="00BB4DE3" w:rsidRDefault="00401258" w:rsidP="00401258">
      <w:pPr>
        <w:pStyle w:val="NoSpacing"/>
        <w:ind w:left="720"/>
        <w:rPr>
          <w:b/>
          <w:bCs/>
          <w:sz w:val="24"/>
          <w:szCs w:val="24"/>
        </w:rPr>
      </w:pPr>
      <w:r w:rsidRPr="00BB4DE3">
        <w:rPr>
          <w:b/>
          <w:bCs/>
          <w:sz w:val="24"/>
          <w:szCs w:val="24"/>
        </w:rPr>
        <w:t>4 Industrial Drive</w:t>
      </w:r>
    </w:p>
    <w:p w14:paraId="6CBFE4D6" w14:textId="77777777" w:rsidR="00401258" w:rsidRDefault="00401258" w:rsidP="00401258">
      <w:pPr>
        <w:pStyle w:val="NoSpacing"/>
        <w:ind w:left="720"/>
        <w:rPr>
          <w:b/>
          <w:bCs/>
          <w:sz w:val="24"/>
          <w:szCs w:val="24"/>
        </w:rPr>
      </w:pPr>
      <w:r w:rsidRPr="00BB4DE3">
        <w:rPr>
          <w:b/>
          <w:bCs/>
          <w:sz w:val="24"/>
          <w:szCs w:val="24"/>
        </w:rPr>
        <w:t>St. James, MO 65559</w:t>
      </w:r>
    </w:p>
    <w:p w14:paraId="18BAE174" w14:textId="77777777" w:rsidR="00401258" w:rsidRPr="00BB4DE3" w:rsidRDefault="00401258" w:rsidP="00401258">
      <w:pPr>
        <w:pStyle w:val="NoSpacing"/>
        <w:ind w:left="720"/>
        <w:rPr>
          <w:b/>
          <w:bCs/>
          <w:sz w:val="24"/>
          <w:szCs w:val="24"/>
        </w:rPr>
      </w:pPr>
      <w:r>
        <w:rPr>
          <w:b/>
          <w:bCs/>
          <w:sz w:val="24"/>
          <w:szCs w:val="24"/>
        </w:rPr>
        <w:t>Email address:  bprigge@meramecregion.org</w:t>
      </w:r>
    </w:p>
    <w:p w14:paraId="5467CE6B" w14:textId="77777777" w:rsidR="00401258" w:rsidRDefault="00401258" w:rsidP="00401258">
      <w:pPr>
        <w:pStyle w:val="NoSpacing"/>
        <w:rPr>
          <w:sz w:val="24"/>
          <w:szCs w:val="24"/>
        </w:rPr>
      </w:pPr>
    </w:p>
    <w:p w14:paraId="2D66D050" w14:textId="77777777" w:rsidR="00401258" w:rsidRDefault="00401258" w:rsidP="00401258">
      <w:pPr>
        <w:pStyle w:val="NoSpacing"/>
        <w:tabs>
          <w:tab w:val="left" w:pos="6390"/>
        </w:tabs>
        <w:rPr>
          <w:sz w:val="24"/>
          <w:szCs w:val="24"/>
        </w:rPr>
      </w:pPr>
      <w:r w:rsidRPr="00C275BE">
        <w:rPr>
          <w:sz w:val="24"/>
          <w:szCs w:val="24"/>
          <w:u w:val="single"/>
        </w:rPr>
        <w:t>COMPLAINT ACCEPTANCE</w:t>
      </w:r>
      <w:r>
        <w:rPr>
          <w:sz w:val="24"/>
          <w:szCs w:val="24"/>
        </w:rPr>
        <w:t xml:space="preserve">:  MRPC will process complaints that are complete. Once a completed Title VI Complaint Form is received, MRPC will review it to determine if MRPC has jurisdiction. The complainant will receive an acknowledgement letter informing them </w:t>
      </w:r>
      <w:proofErr w:type="gramStart"/>
      <w:r>
        <w:rPr>
          <w:sz w:val="24"/>
          <w:szCs w:val="24"/>
        </w:rPr>
        <w:t>whether or not</w:t>
      </w:r>
      <w:proofErr w:type="gramEnd"/>
      <w:r>
        <w:rPr>
          <w:sz w:val="24"/>
          <w:szCs w:val="24"/>
        </w:rPr>
        <w:t xml:space="preserve"> the complaint will be investigated by MRPC.</w:t>
      </w:r>
    </w:p>
    <w:p w14:paraId="5C52670D" w14:textId="77777777" w:rsidR="00401258" w:rsidRDefault="00401258" w:rsidP="00401258">
      <w:pPr>
        <w:pStyle w:val="NoSpacing"/>
        <w:tabs>
          <w:tab w:val="left" w:pos="6390"/>
        </w:tabs>
        <w:rPr>
          <w:sz w:val="24"/>
          <w:szCs w:val="24"/>
        </w:rPr>
      </w:pPr>
    </w:p>
    <w:p w14:paraId="60483D54" w14:textId="77777777" w:rsidR="00401258" w:rsidRDefault="00401258" w:rsidP="00401258">
      <w:pPr>
        <w:pStyle w:val="NoSpacing"/>
        <w:tabs>
          <w:tab w:val="left" w:pos="6390"/>
        </w:tabs>
        <w:rPr>
          <w:sz w:val="24"/>
          <w:szCs w:val="24"/>
        </w:rPr>
      </w:pPr>
      <w:r w:rsidRPr="00C275BE">
        <w:rPr>
          <w:sz w:val="24"/>
          <w:szCs w:val="24"/>
          <w:u w:val="single"/>
        </w:rPr>
        <w:t>INVESTIGATIONS</w:t>
      </w:r>
      <w:r>
        <w:rPr>
          <w:sz w:val="24"/>
          <w:szCs w:val="24"/>
        </w:rPr>
        <w:t>:  MRPC will generally complete an investigation within 90 days from receipt of a completed complaint form. If more information is needed to resolve the case, MRPC may contact the complainant. Unless a longer period is specified by MRPC, the complainant will have ten (10) days from the date of the letter to send requested information to the MRPC investigator assigned to the case.</w:t>
      </w:r>
    </w:p>
    <w:p w14:paraId="4E65B707" w14:textId="77777777" w:rsidR="00401258" w:rsidRDefault="00401258" w:rsidP="00401258">
      <w:pPr>
        <w:pStyle w:val="NoSpacing"/>
        <w:tabs>
          <w:tab w:val="left" w:pos="6390"/>
        </w:tabs>
        <w:rPr>
          <w:sz w:val="24"/>
          <w:szCs w:val="24"/>
        </w:rPr>
      </w:pPr>
    </w:p>
    <w:p w14:paraId="2F2B5685" w14:textId="77777777" w:rsidR="00401258" w:rsidRDefault="00401258" w:rsidP="00401258">
      <w:pPr>
        <w:pStyle w:val="NoSpacing"/>
        <w:tabs>
          <w:tab w:val="left" w:pos="6390"/>
        </w:tabs>
        <w:rPr>
          <w:sz w:val="24"/>
          <w:szCs w:val="24"/>
        </w:rPr>
      </w:pPr>
      <w:r>
        <w:rPr>
          <w:sz w:val="24"/>
          <w:szCs w:val="24"/>
        </w:rPr>
        <w:t>If the requested information is not received within that timeframe the case will be closed.  Also, a case can be administratively closed if the complainant no longer wishes to pursue the case.</w:t>
      </w:r>
    </w:p>
    <w:p w14:paraId="2CA2F107" w14:textId="77777777" w:rsidR="00401258" w:rsidRDefault="00401258" w:rsidP="00401258">
      <w:pPr>
        <w:pStyle w:val="NoSpacing"/>
        <w:tabs>
          <w:tab w:val="left" w:pos="6390"/>
        </w:tabs>
        <w:rPr>
          <w:sz w:val="24"/>
          <w:szCs w:val="24"/>
        </w:rPr>
      </w:pPr>
    </w:p>
    <w:p w14:paraId="020562AD" w14:textId="77777777" w:rsidR="00401258" w:rsidRDefault="00401258" w:rsidP="00401258">
      <w:pPr>
        <w:pStyle w:val="NoSpacing"/>
        <w:tabs>
          <w:tab w:val="left" w:pos="6390"/>
        </w:tabs>
        <w:rPr>
          <w:sz w:val="24"/>
          <w:szCs w:val="24"/>
        </w:rPr>
      </w:pPr>
      <w:r>
        <w:rPr>
          <w:sz w:val="24"/>
          <w:szCs w:val="24"/>
          <w:u w:val="single"/>
        </w:rPr>
        <w:t>LETTERS OF CLOSURE OR FINDING</w:t>
      </w:r>
      <w:r>
        <w:rPr>
          <w:sz w:val="24"/>
          <w:szCs w:val="24"/>
        </w:rPr>
        <w:t xml:space="preserve">:  After the Title VI investigator reviews the complaint, the Title VI investigator will issue one of two letters to the complainant: a closure letter or letter of finding (LOF). </w:t>
      </w:r>
    </w:p>
    <w:p w14:paraId="23A7451D" w14:textId="77777777" w:rsidR="00401258" w:rsidRDefault="00401258" w:rsidP="00401258">
      <w:pPr>
        <w:pStyle w:val="NoSpacing"/>
        <w:tabs>
          <w:tab w:val="left" w:pos="6390"/>
        </w:tabs>
        <w:rPr>
          <w:sz w:val="24"/>
          <w:szCs w:val="24"/>
        </w:rPr>
      </w:pPr>
    </w:p>
    <w:p w14:paraId="63134134" w14:textId="77777777" w:rsidR="00401258" w:rsidRDefault="00401258" w:rsidP="00401258">
      <w:pPr>
        <w:pStyle w:val="NoSpacing"/>
        <w:numPr>
          <w:ilvl w:val="0"/>
          <w:numId w:val="2"/>
        </w:numPr>
        <w:tabs>
          <w:tab w:val="left" w:pos="6390"/>
        </w:tabs>
        <w:rPr>
          <w:sz w:val="24"/>
          <w:szCs w:val="24"/>
        </w:rPr>
      </w:pPr>
      <w:r>
        <w:rPr>
          <w:sz w:val="24"/>
          <w:szCs w:val="24"/>
        </w:rPr>
        <w:t xml:space="preserve">A closure letter summarizes the allegations and states that there was not a Title VI violation and that the case will be closed. </w:t>
      </w:r>
    </w:p>
    <w:p w14:paraId="74B9464C" w14:textId="77777777" w:rsidR="00401258" w:rsidRDefault="00401258" w:rsidP="00401258">
      <w:pPr>
        <w:pStyle w:val="NoSpacing"/>
        <w:numPr>
          <w:ilvl w:val="0"/>
          <w:numId w:val="2"/>
        </w:numPr>
        <w:tabs>
          <w:tab w:val="left" w:pos="6390"/>
        </w:tabs>
        <w:rPr>
          <w:sz w:val="24"/>
          <w:szCs w:val="24"/>
        </w:rPr>
      </w:pPr>
      <w:r>
        <w:rPr>
          <w:sz w:val="24"/>
          <w:szCs w:val="24"/>
        </w:rPr>
        <w:t>A Letter of Finding (LOF) summarizes the allegations and the interviews regarding the alleged incident, and explains whether any disciplinary action, additional training of the staff member, or other action will occur.</w:t>
      </w:r>
    </w:p>
    <w:p w14:paraId="02CACCB8" w14:textId="77777777" w:rsidR="00401258" w:rsidRDefault="00401258" w:rsidP="00401258">
      <w:pPr>
        <w:pStyle w:val="NoSpacing"/>
        <w:tabs>
          <w:tab w:val="left" w:pos="6390"/>
        </w:tabs>
        <w:jc w:val="both"/>
        <w:rPr>
          <w:sz w:val="24"/>
          <w:szCs w:val="24"/>
        </w:rPr>
      </w:pPr>
    </w:p>
    <w:p w14:paraId="391C731B" w14:textId="77777777" w:rsidR="00401258" w:rsidRDefault="00401258" w:rsidP="00401258">
      <w:pPr>
        <w:pStyle w:val="NoSpacing"/>
        <w:tabs>
          <w:tab w:val="left" w:pos="6390"/>
        </w:tabs>
        <w:rPr>
          <w:sz w:val="24"/>
          <w:szCs w:val="24"/>
        </w:rPr>
      </w:pPr>
      <w:r w:rsidRPr="08323749">
        <w:rPr>
          <w:sz w:val="24"/>
          <w:szCs w:val="24"/>
        </w:rPr>
        <w:t xml:space="preserve">If the complainant disagrees with </w:t>
      </w:r>
      <w:r>
        <w:rPr>
          <w:sz w:val="24"/>
          <w:szCs w:val="24"/>
        </w:rPr>
        <w:t>MRPC</w:t>
      </w:r>
      <w:r w:rsidRPr="08323749">
        <w:rPr>
          <w:sz w:val="24"/>
          <w:szCs w:val="24"/>
        </w:rPr>
        <w:t xml:space="preserve">’s determination, the complainant may request reconsideration by submitting the request in writing to the Title VI investigator within seven (7) days after the date of the letter of closure or letter of finding, stating with specificity the basis for the reconsideration.  </w:t>
      </w:r>
      <w:r>
        <w:rPr>
          <w:sz w:val="24"/>
          <w:szCs w:val="24"/>
        </w:rPr>
        <w:t>MRPC</w:t>
      </w:r>
      <w:r w:rsidRPr="08323749">
        <w:rPr>
          <w:sz w:val="24"/>
          <w:szCs w:val="24"/>
        </w:rPr>
        <w:t xml:space="preserve"> will notify the complainant of the decision either to accept or reject the request for reconsideration within ten (10) days.  In cases where reconsideration is granted, </w:t>
      </w:r>
      <w:r>
        <w:rPr>
          <w:sz w:val="24"/>
          <w:szCs w:val="24"/>
        </w:rPr>
        <w:t>MRPC</w:t>
      </w:r>
      <w:r w:rsidRPr="08323749">
        <w:rPr>
          <w:sz w:val="24"/>
          <w:szCs w:val="24"/>
        </w:rPr>
        <w:t xml:space="preserve"> will issue a determination letter to the complainant upon completion of the reconsideration review.</w:t>
      </w:r>
    </w:p>
    <w:p w14:paraId="1378987F" w14:textId="77777777" w:rsidR="00401258" w:rsidRDefault="00401258" w:rsidP="00401258">
      <w:pPr>
        <w:pStyle w:val="NoSpacing"/>
        <w:tabs>
          <w:tab w:val="left" w:pos="6390"/>
        </w:tabs>
        <w:rPr>
          <w:sz w:val="24"/>
          <w:szCs w:val="24"/>
        </w:rPr>
      </w:pPr>
    </w:p>
    <w:p w14:paraId="147F07C5" w14:textId="77777777" w:rsidR="00401258" w:rsidRDefault="00401258" w:rsidP="00401258">
      <w:pPr>
        <w:pStyle w:val="NoSpacing"/>
        <w:tabs>
          <w:tab w:val="left" w:pos="6390"/>
        </w:tabs>
        <w:rPr>
          <w:sz w:val="24"/>
          <w:szCs w:val="24"/>
        </w:rPr>
      </w:pPr>
      <w:r w:rsidRPr="08323749">
        <w:rPr>
          <w:sz w:val="24"/>
          <w:szCs w:val="24"/>
        </w:rPr>
        <w:t xml:space="preserve">-A Determination Letter for cases where reconsideration is granted summarizes the allegations, the original finding, the basis for reconsideration, the final findings, and </w:t>
      </w:r>
      <w:r>
        <w:rPr>
          <w:sz w:val="24"/>
          <w:szCs w:val="24"/>
        </w:rPr>
        <w:t>what remedial action(s) are necessary</w:t>
      </w:r>
      <w:r w:rsidRPr="08323749">
        <w:rPr>
          <w:sz w:val="24"/>
          <w:szCs w:val="24"/>
        </w:rPr>
        <w:t xml:space="preserve"> disciplinary action, additional training of the staff member, or other action will occur. </w:t>
      </w:r>
    </w:p>
    <w:p w14:paraId="6859DCEB" w14:textId="77777777" w:rsidR="00401258" w:rsidRDefault="00401258" w:rsidP="00401258">
      <w:pPr>
        <w:pStyle w:val="NoSpacing"/>
        <w:tabs>
          <w:tab w:val="left" w:pos="6390"/>
        </w:tabs>
        <w:rPr>
          <w:sz w:val="24"/>
          <w:szCs w:val="24"/>
        </w:rPr>
      </w:pPr>
    </w:p>
    <w:p w14:paraId="5A7D00BB" w14:textId="77777777" w:rsidR="00401258" w:rsidRDefault="00401258" w:rsidP="00401258">
      <w:pPr>
        <w:pStyle w:val="NoSpacing"/>
        <w:tabs>
          <w:tab w:val="left" w:pos="6390"/>
        </w:tabs>
        <w:rPr>
          <w:sz w:val="24"/>
          <w:szCs w:val="24"/>
        </w:rPr>
      </w:pPr>
      <w:r>
        <w:rPr>
          <w:sz w:val="24"/>
          <w:szCs w:val="24"/>
        </w:rPr>
        <w:t>A person may also file a complaint directly with the Federal Transit Administration, at the FTA Office of Civil Rights, East Building, 5</w:t>
      </w:r>
      <w:r w:rsidRPr="008B1657">
        <w:rPr>
          <w:sz w:val="24"/>
          <w:szCs w:val="24"/>
          <w:vertAlign w:val="superscript"/>
        </w:rPr>
        <w:t>th</w:t>
      </w:r>
      <w:r>
        <w:rPr>
          <w:sz w:val="24"/>
          <w:szCs w:val="24"/>
        </w:rPr>
        <w:t xml:space="preserve"> Floor - TCR 1200 New Jersey Avenue SE, Washington, DC 20590.</w:t>
      </w:r>
    </w:p>
    <w:p w14:paraId="0891EC37" w14:textId="77777777" w:rsidR="00401258" w:rsidRDefault="00401258" w:rsidP="00401258">
      <w:pPr>
        <w:pStyle w:val="NoSpacing"/>
        <w:tabs>
          <w:tab w:val="left" w:pos="6390"/>
        </w:tabs>
        <w:rPr>
          <w:sz w:val="24"/>
          <w:szCs w:val="24"/>
        </w:rPr>
      </w:pPr>
    </w:p>
    <w:p w14:paraId="611FAB22" w14:textId="77777777" w:rsidR="00401258" w:rsidRDefault="00401258" w:rsidP="00401258">
      <w:pPr>
        <w:pStyle w:val="NoSpacing"/>
        <w:tabs>
          <w:tab w:val="left" w:pos="6390"/>
        </w:tabs>
        <w:rPr>
          <w:sz w:val="24"/>
          <w:szCs w:val="24"/>
        </w:rPr>
      </w:pPr>
      <w:r>
        <w:rPr>
          <w:sz w:val="24"/>
          <w:szCs w:val="24"/>
        </w:rPr>
        <w:t>MRPC</w:t>
      </w:r>
      <w:r w:rsidRPr="08323749">
        <w:rPr>
          <w:sz w:val="24"/>
          <w:szCs w:val="24"/>
        </w:rPr>
        <w:t xml:space="preserve"> will notify the Missouri Department of Transportation of all Discrimination complaints within </w:t>
      </w:r>
      <w:r w:rsidRPr="00403E6E">
        <w:rPr>
          <w:b/>
          <w:bCs/>
          <w:sz w:val="24"/>
          <w:szCs w:val="24"/>
          <w:u w:val="single"/>
        </w:rPr>
        <w:t>72 hours</w:t>
      </w:r>
      <w:r w:rsidRPr="08323749">
        <w:rPr>
          <w:sz w:val="24"/>
          <w:szCs w:val="24"/>
        </w:rPr>
        <w:t xml:space="preserve"> </w:t>
      </w:r>
      <w:r>
        <w:rPr>
          <w:sz w:val="24"/>
          <w:szCs w:val="24"/>
        </w:rPr>
        <w:t xml:space="preserve">by contacting the MoDOT Title VI Coordinator </w:t>
      </w:r>
      <w:r w:rsidRPr="08323749">
        <w:rPr>
          <w:sz w:val="24"/>
          <w:szCs w:val="24"/>
        </w:rPr>
        <w:t xml:space="preserve">via </w:t>
      </w:r>
      <w:r>
        <w:rPr>
          <w:sz w:val="24"/>
          <w:szCs w:val="24"/>
        </w:rPr>
        <w:t>the External Civil Rights main line at</w:t>
      </w:r>
      <w:r w:rsidRPr="08323749">
        <w:rPr>
          <w:sz w:val="24"/>
          <w:szCs w:val="24"/>
        </w:rPr>
        <w:t xml:space="preserve"> </w:t>
      </w:r>
      <w:r>
        <w:rPr>
          <w:sz w:val="24"/>
          <w:szCs w:val="24"/>
        </w:rPr>
        <w:t>(573) 526-2978</w:t>
      </w:r>
      <w:r w:rsidRPr="08323749">
        <w:rPr>
          <w:sz w:val="24"/>
          <w:szCs w:val="24"/>
        </w:rPr>
        <w:t xml:space="preserve">; or </w:t>
      </w:r>
      <w:r>
        <w:rPr>
          <w:sz w:val="24"/>
          <w:szCs w:val="24"/>
        </w:rPr>
        <w:t>via e-</w:t>
      </w:r>
      <w:r w:rsidRPr="08323749">
        <w:rPr>
          <w:sz w:val="24"/>
          <w:szCs w:val="24"/>
        </w:rPr>
        <w:t xml:space="preserve">mail at </w:t>
      </w:r>
      <w:hyperlink r:id="rId7" w:history="1">
        <w:r w:rsidRPr="004970D6">
          <w:rPr>
            <w:rStyle w:val="Hyperlink"/>
            <w:sz w:val="24"/>
            <w:szCs w:val="24"/>
          </w:rPr>
          <w:t>TitleVI@modot.mo.gov</w:t>
        </w:r>
      </w:hyperlink>
      <w:r>
        <w:rPr>
          <w:sz w:val="24"/>
          <w:szCs w:val="24"/>
        </w:rPr>
        <w:t xml:space="preserve">. </w:t>
      </w:r>
      <w:r>
        <w:rPr>
          <w:sz w:val="24"/>
          <w:szCs w:val="24"/>
        </w:rPr>
        <w:br/>
      </w:r>
    </w:p>
    <w:p w14:paraId="16F51730" w14:textId="77777777" w:rsidR="00401258" w:rsidRDefault="00401258" w:rsidP="00401258">
      <w:pPr>
        <w:rPr>
          <w:sz w:val="24"/>
          <w:szCs w:val="24"/>
        </w:rPr>
      </w:pPr>
      <w:r>
        <w:rPr>
          <w:sz w:val="24"/>
          <w:szCs w:val="24"/>
        </w:rPr>
        <w:lastRenderedPageBreak/>
        <w:t>If information is needed in another language, contact MRPC at 4 Industrial Drive, St. James, MO 65559, or at (573) 265-2993.</w:t>
      </w:r>
    </w:p>
    <w:p w14:paraId="724814FE" w14:textId="77777777" w:rsidR="000327E4" w:rsidRDefault="000327E4"/>
    <w:sectPr w:rsidR="00032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C15AA"/>
    <w:multiLevelType w:val="hybridMultilevel"/>
    <w:tmpl w:val="25881BE2"/>
    <w:lvl w:ilvl="0" w:tplc="04090001">
      <w:start w:val="1"/>
      <w:numFmt w:val="bullet"/>
      <w:lvlText w:val=""/>
      <w:lvlJc w:val="left"/>
      <w:pPr>
        <w:ind w:left="1080" w:hanging="360"/>
      </w:pPr>
      <w:rPr>
        <w:rFonts w:ascii="Symbol" w:hAnsi="Symbol" w:hint="default"/>
      </w:rPr>
    </w:lvl>
    <w:lvl w:ilvl="1" w:tplc="788AD5F0">
      <w:numFmt w:val="bullet"/>
      <w:lvlText w:val="-"/>
      <w:lvlJc w:val="left"/>
      <w:pPr>
        <w:ind w:left="1800" w:hanging="360"/>
      </w:pPr>
      <w:rPr>
        <w:rFonts w:ascii="Calibri" w:eastAsiaTheme="minorEastAsia"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D7033A"/>
    <w:multiLevelType w:val="hybridMultilevel"/>
    <w:tmpl w:val="F4F4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530722">
    <w:abstractNumId w:val="1"/>
  </w:num>
  <w:num w:numId="2" w16cid:durableId="38542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58"/>
    <w:rsid w:val="000327E4"/>
    <w:rsid w:val="002074CF"/>
    <w:rsid w:val="00401258"/>
    <w:rsid w:val="00BC1C38"/>
    <w:rsid w:val="00CD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2B2B5"/>
  <w15:chartTrackingRefBased/>
  <w15:docId w15:val="{BFE11969-84DA-6244-A629-66FEE7F4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58"/>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401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2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2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2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2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258"/>
    <w:rPr>
      <w:rFonts w:eastAsiaTheme="majorEastAsia" w:cstheme="majorBidi"/>
      <w:color w:val="272727" w:themeColor="text1" w:themeTint="D8"/>
    </w:rPr>
  </w:style>
  <w:style w:type="paragraph" w:styleId="Title">
    <w:name w:val="Title"/>
    <w:basedOn w:val="Normal"/>
    <w:next w:val="Normal"/>
    <w:link w:val="TitleChar"/>
    <w:uiPriority w:val="10"/>
    <w:qFormat/>
    <w:rsid w:val="004012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2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2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1258"/>
    <w:rPr>
      <w:i/>
      <w:iCs/>
      <w:color w:val="404040" w:themeColor="text1" w:themeTint="BF"/>
    </w:rPr>
  </w:style>
  <w:style w:type="paragraph" w:styleId="ListParagraph">
    <w:name w:val="List Paragraph"/>
    <w:basedOn w:val="Normal"/>
    <w:uiPriority w:val="34"/>
    <w:qFormat/>
    <w:rsid w:val="00401258"/>
    <w:pPr>
      <w:ind w:left="720"/>
      <w:contextualSpacing/>
    </w:pPr>
  </w:style>
  <w:style w:type="character" w:styleId="IntenseEmphasis">
    <w:name w:val="Intense Emphasis"/>
    <w:basedOn w:val="DefaultParagraphFont"/>
    <w:uiPriority w:val="21"/>
    <w:qFormat/>
    <w:rsid w:val="00401258"/>
    <w:rPr>
      <w:i/>
      <w:iCs/>
      <w:color w:val="0F4761" w:themeColor="accent1" w:themeShade="BF"/>
    </w:rPr>
  </w:style>
  <w:style w:type="paragraph" w:styleId="IntenseQuote">
    <w:name w:val="Intense Quote"/>
    <w:basedOn w:val="Normal"/>
    <w:next w:val="Normal"/>
    <w:link w:val="IntenseQuoteChar"/>
    <w:uiPriority w:val="30"/>
    <w:qFormat/>
    <w:rsid w:val="00401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258"/>
    <w:rPr>
      <w:i/>
      <w:iCs/>
      <w:color w:val="0F4761" w:themeColor="accent1" w:themeShade="BF"/>
    </w:rPr>
  </w:style>
  <w:style w:type="character" w:styleId="IntenseReference">
    <w:name w:val="Intense Reference"/>
    <w:basedOn w:val="DefaultParagraphFont"/>
    <w:uiPriority w:val="32"/>
    <w:qFormat/>
    <w:rsid w:val="00401258"/>
    <w:rPr>
      <w:b/>
      <w:bCs/>
      <w:smallCaps/>
      <w:color w:val="0F4761" w:themeColor="accent1" w:themeShade="BF"/>
      <w:spacing w:val="5"/>
    </w:rPr>
  </w:style>
  <w:style w:type="paragraph" w:styleId="NoSpacing">
    <w:name w:val="No Spacing"/>
    <w:uiPriority w:val="1"/>
    <w:qFormat/>
    <w:rsid w:val="00401258"/>
    <w:rPr>
      <w:rFonts w:eastAsiaTheme="minorEastAsia"/>
      <w:kern w:val="0"/>
      <w:sz w:val="22"/>
      <w:szCs w:val="22"/>
      <w14:ligatures w14:val="none"/>
    </w:rPr>
  </w:style>
  <w:style w:type="character" w:styleId="Hyperlink">
    <w:name w:val="Hyperlink"/>
    <w:basedOn w:val="DefaultParagraphFont"/>
    <w:uiPriority w:val="99"/>
    <w:unhideWhenUsed/>
    <w:rsid w:val="004012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tleVI@modot.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rigge@meramecregion.org" TargetMode="External"/><Relationship Id="rId5" Type="http://schemas.openxmlformats.org/officeDocument/2006/relationships/hyperlink" Target="http://www.meramecreg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Jones</dc:creator>
  <cp:keywords/>
  <dc:description/>
  <cp:lastModifiedBy>Caitlin Jones</cp:lastModifiedBy>
  <cp:revision>1</cp:revision>
  <dcterms:created xsi:type="dcterms:W3CDTF">2024-05-21T17:54:00Z</dcterms:created>
  <dcterms:modified xsi:type="dcterms:W3CDTF">2024-05-21T17:54:00Z</dcterms:modified>
</cp:coreProperties>
</file>