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A719" w14:textId="77777777" w:rsidR="003D4C45" w:rsidRPr="008A0A66" w:rsidRDefault="003D4C45" w:rsidP="003D4C45">
      <w:pPr>
        <w:tabs>
          <w:tab w:val="left" w:pos="0"/>
          <w:tab w:val="left" w:pos="90"/>
          <w:tab w:val="left" w:pos="360"/>
        </w:tabs>
        <w:jc w:val="center"/>
        <w:rPr>
          <w:b/>
        </w:rPr>
      </w:pPr>
      <w:r w:rsidRPr="008A0A66">
        <w:rPr>
          <w:b/>
        </w:rPr>
        <w:t>OZARK RIVERS SOLID WASTE MANAGEMENT DISTRICT</w:t>
      </w:r>
    </w:p>
    <w:p w14:paraId="05931864" w14:textId="77777777" w:rsidR="003D4C45" w:rsidRPr="008A0A66" w:rsidRDefault="003D4C45" w:rsidP="003D4C45">
      <w:pPr>
        <w:tabs>
          <w:tab w:val="left" w:pos="0"/>
          <w:tab w:val="left" w:pos="90"/>
          <w:tab w:val="left" w:pos="360"/>
        </w:tabs>
        <w:jc w:val="center"/>
        <w:rPr>
          <w:b/>
          <w:bCs/>
        </w:rPr>
      </w:pPr>
      <w:r w:rsidRPr="008A0A66">
        <w:rPr>
          <w:b/>
          <w:bCs/>
        </w:rPr>
        <w:t>EXECUTIVE BOARD MEETING</w:t>
      </w:r>
    </w:p>
    <w:p w14:paraId="771B718B" w14:textId="4219592D" w:rsidR="003D4C45" w:rsidRPr="008A0A66" w:rsidRDefault="003D4C45" w:rsidP="003D4C45">
      <w:pPr>
        <w:tabs>
          <w:tab w:val="left" w:pos="0"/>
          <w:tab w:val="left" w:pos="90"/>
          <w:tab w:val="left" w:pos="360"/>
        </w:tabs>
        <w:jc w:val="center"/>
        <w:rPr>
          <w:b/>
          <w:bCs/>
        </w:rPr>
      </w:pPr>
      <w:r w:rsidRPr="008A0A66">
        <w:rPr>
          <w:b/>
          <w:bCs/>
        </w:rPr>
        <w:t xml:space="preserve">Tuesday, </w:t>
      </w:r>
      <w:r w:rsidR="008A0A66">
        <w:rPr>
          <w:b/>
          <w:bCs/>
        </w:rPr>
        <w:t>Oct.</w:t>
      </w:r>
      <w:r w:rsidRPr="008A0A66">
        <w:rPr>
          <w:b/>
          <w:bCs/>
        </w:rPr>
        <w:t xml:space="preserve"> </w:t>
      </w:r>
      <w:r w:rsidR="00C91DF8">
        <w:rPr>
          <w:b/>
          <w:bCs/>
        </w:rPr>
        <w:t>1</w:t>
      </w:r>
      <w:r w:rsidR="0052702D">
        <w:rPr>
          <w:b/>
          <w:bCs/>
        </w:rPr>
        <w:t>2</w:t>
      </w:r>
      <w:r w:rsidRPr="008A0A66">
        <w:rPr>
          <w:b/>
          <w:bCs/>
        </w:rPr>
        <w:t xml:space="preserve">, </w:t>
      </w:r>
      <w:proofErr w:type="gramStart"/>
      <w:r w:rsidRPr="008A0A66">
        <w:rPr>
          <w:b/>
          <w:bCs/>
        </w:rPr>
        <w:t>202</w:t>
      </w:r>
      <w:r w:rsidR="00C91DF8">
        <w:rPr>
          <w:b/>
          <w:bCs/>
        </w:rPr>
        <w:t>1</w:t>
      </w:r>
      <w:proofErr w:type="gramEnd"/>
      <w:r w:rsidRPr="008A0A66">
        <w:rPr>
          <w:b/>
          <w:bCs/>
        </w:rPr>
        <w:t xml:space="preserve"> at 10:00 a.m.</w:t>
      </w:r>
    </w:p>
    <w:p w14:paraId="72DFCAB1" w14:textId="77777777" w:rsidR="003D4C45" w:rsidRPr="008A0A66" w:rsidRDefault="003D4C45" w:rsidP="003D4C45">
      <w:pPr>
        <w:tabs>
          <w:tab w:val="left" w:pos="0"/>
          <w:tab w:val="left" w:pos="90"/>
          <w:tab w:val="left" w:pos="360"/>
        </w:tabs>
        <w:jc w:val="center"/>
        <w:rPr>
          <w:b/>
          <w:bCs/>
        </w:rPr>
      </w:pPr>
      <w:r w:rsidRPr="008A0A66">
        <w:rPr>
          <w:b/>
          <w:bCs/>
        </w:rPr>
        <w:t xml:space="preserve">MRPC Building - 4 Industrial Drive </w:t>
      </w:r>
    </w:p>
    <w:p w14:paraId="0E6FE968" w14:textId="77777777" w:rsidR="003D4C45" w:rsidRPr="008A0A66" w:rsidRDefault="003D4C45" w:rsidP="003D4C45">
      <w:pPr>
        <w:tabs>
          <w:tab w:val="left" w:pos="0"/>
          <w:tab w:val="left" w:pos="90"/>
          <w:tab w:val="left" w:pos="360"/>
        </w:tabs>
        <w:jc w:val="center"/>
        <w:rPr>
          <w:b/>
          <w:bCs/>
        </w:rPr>
      </w:pPr>
      <w:r w:rsidRPr="008A0A66">
        <w:rPr>
          <w:b/>
          <w:bCs/>
        </w:rPr>
        <w:t xml:space="preserve"> St. James, MO  65559</w:t>
      </w:r>
    </w:p>
    <w:p w14:paraId="7659ED0E" w14:textId="77777777" w:rsidR="003D4C45" w:rsidRPr="001B75AF" w:rsidRDefault="003D4C45" w:rsidP="003D4C45">
      <w:pPr>
        <w:tabs>
          <w:tab w:val="left" w:pos="0"/>
          <w:tab w:val="left" w:pos="90"/>
          <w:tab w:val="left" w:pos="360"/>
        </w:tabs>
        <w:jc w:val="center"/>
        <w:rPr>
          <w:b/>
          <w:bCs/>
          <w:strike/>
        </w:rPr>
      </w:pPr>
    </w:p>
    <w:p w14:paraId="72E82DB7" w14:textId="77777777" w:rsidR="003D4C45" w:rsidRPr="0052702D" w:rsidRDefault="003D4C45" w:rsidP="003D4C45">
      <w:pPr>
        <w:tabs>
          <w:tab w:val="left" w:pos="0"/>
          <w:tab w:val="left" w:pos="90"/>
          <w:tab w:val="left" w:pos="360"/>
        </w:tabs>
        <w:ind w:left="360"/>
        <w:rPr>
          <w:b/>
          <w:u w:val="single"/>
        </w:rPr>
      </w:pPr>
      <w:r w:rsidRPr="0052702D">
        <w:rPr>
          <w:b/>
          <w:u w:val="single"/>
        </w:rPr>
        <w:t>Call to Order</w:t>
      </w:r>
    </w:p>
    <w:p w14:paraId="6FFE1D51" w14:textId="28D024C6" w:rsidR="004D67D9" w:rsidRPr="0052702D" w:rsidRDefault="003D4C45" w:rsidP="004D67D9">
      <w:pPr>
        <w:tabs>
          <w:tab w:val="left" w:pos="0"/>
          <w:tab w:val="left" w:pos="90"/>
          <w:tab w:val="left" w:pos="360"/>
        </w:tabs>
        <w:ind w:left="360"/>
      </w:pPr>
      <w:r w:rsidRPr="0052702D">
        <w:t xml:space="preserve">Brady Wilson called the </w:t>
      </w:r>
      <w:r w:rsidR="008A0A66" w:rsidRPr="0052702D">
        <w:t>Oct.</w:t>
      </w:r>
      <w:r w:rsidRPr="0052702D">
        <w:t xml:space="preserve"> </w:t>
      </w:r>
      <w:r w:rsidR="0052702D">
        <w:t>12</w:t>
      </w:r>
      <w:r w:rsidRPr="0052702D">
        <w:t>, 202</w:t>
      </w:r>
      <w:r w:rsidR="009804D8">
        <w:t>1,</w:t>
      </w:r>
      <w:r w:rsidRPr="0052702D">
        <w:t xml:space="preserve"> meeting of the Ozark Rivers Solid Waste Management District Executive Board Meeting to order at </w:t>
      </w:r>
      <w:r w:rsidRPr="00994C83">
        <w:t>10:0</w:t>
      </w:r>
      <w:r w:rsidR="009804D8" w:rsidRPr="00994C83">
        <w:t>3</w:t>
      </w:r>
      <w:r w:rsidRPr="00994C83">
        <w:t>a.m.</w:t>
      </w:r>
      <w:r w:rsidR="004D67D9" w:rsidRPr="0052702D">
        <w:t xml:space="preserve"> The meeting was held with in</w:t>
      </w:r>
      <w:r w:rsidR="009804D8">
        <w:t>-</w:t>
      </w:r>
      <w:r w:rsidR="004D67D9" w:rsidRPr="0052702D">
        <w:t>person participation along with those attending via video and conference calling.</w:t>
      </w:r>
    </w:p>
    <w:p w14:paraId="2BB92F76" w14:textId="77777777" w:rsidR="003D4C45" w:rsidRPr="00C91DF8" w:rsidRDefault="003D4C45" w:rsidP="003D4C45">
      <w:pPr>
        <w:tabs>
          <w:tab w:val="left" w:pos="0"/>
          <w:tab w:val="left" w:pos="90"/>
          <w:tab w:val="left" w:pos="360"/>
        </w:tabs>
        <w:ind w:left="360"/>
        <w:rPr>
          <w:strike/>
        </w:rPr>
      </w:pPr>
    </w:p>
    <w:p w14:paraId="7A5E9E53" w14:textId="77777777" w:rsidR="003D4C45" w:rsidRPr="00222238" w:rsidRDefault="003D4C45" w:rsidP="003D4C45">
      <w:pPr>
        <w:tabs>
          <w:tab w:val="left" w:pos="0"/>
          <w:tab w:val="left" w:pos="90"/>
          <w:tab w:val="left" w:pos="360"/>
        </w:tabs>
        <w:ind w:left="360"/>
        <w:rPr>
          <w:b/>
          <w:u w:val="single"/>
        </w:rPr>
      </w:pPr>
      <w:r w:rsidRPr="00222238">
        <w:rPr>
          <w:b/>
          <w:u w:val="single"/>
        </w:rPr>
        <w:t>Welcome and Introductions</w:t>
      </w:r>
    </w:p>
    <w:p w14:paraId="1AECDBE7" w14:textId="7445B21B" w:rsidR="003D4C45" w:rsidRPr="00222238" w:rsidRDefault="003D4C45" w:rsidP="003D4C45">
      <w:pPr>
        <w:tabs>
          <w:tab w:val="left" w:pos="0"/>
          <w:tab w:val="left" w:pos="90"/>
          <w:tab w:val="left" w:pos="360"/>
        </w:tabs>
        <w:ind w:firstLine="90"/>
      </w:pPr>
      <w:r w:rsidRPr="00222238">
        <w:tab/>
        <w:t>Chairman Wilson welcomed everyone</w:t>
      </w:r>
      <w:r w:rsidR="008A0A66" w:rsidRPr="00222238">
        <w:t>.</w:t>
      </w:r>
    </w:p>
    <w:p w14:paraId="0BBCE93D" w14:textId="77777777" w:rsidR="003D4C45" w:rsidRPr="00C91DF8" w:rsidRDefault="003D4C45" w:rsidP="003D4C45">
      <w:pPr>
        <w:tabs>
          <w:tab w:val="left" w:pos="0"/>
          <w:tab w:val="left" w:pos="90"/>
          <w:tab w:val="left" w:pos="360"/>
        </w:tabs>
        <w:ind w:left="360"/>
        <w:rPr>
          <w:strike/>
        </w:rPr>
      </w:pPr>
    </w:p>
    <w:p w14:paraId="694C851A" w14:textId="5343C778" w:rsidR="003D4C45" w:rsidRPr="00222238" w:rsidRDefault="003D4C45" w:rsidP="008A2D3A">
      <w:pPr>
        <w:tabs>
          <w:tab w:val="left" w:pos="0"/>
          <w:tab w:val="left" w:pos="360"/>
        </w:tabs>
        <w:ind w:left="360"/>
        <w:rPr>
          <w:bCs/>
        </w:rPr>
      </w:pPr>
      <w:r w:rsidRPr="00222238">
        <w:rPr>
          <w:b/>
        </w:rPr>
        <w:t xml:space="preserve">Members Present:  </w:t>
      </w:r>
      <w:r w:rsidR="008A2D3A" w:rsidRPr="00222238">
        <w:t xml:space="preserve">Darrell Skiles, </w:t>
      </w:r>
      <w:r w:rsidR="00222238">
        <w:t>Steve Vogt, Brady Wilson, Gary Gilliam.</w:t>
      </w:r>
    </w:p>
    <w:p w14:paraId="379B1C46" w14:textId="6A46DCA3" w:rsidR="003D4C45" w:rsidRPr="009804D8" w:rsidRDefault="009804D8" w:rsidP="009804D8">
      <w:pPr>
        <w:tabs>
          <w:tab w:val="left" w:pos="0"/>
          <w:tab w:val="left" w:pos="360"/>
        </w:tabs>
        <w:ind w:left="360"/>
      </w:pPr>
      <w:r w:rsidRPr="00222238">
        <w:rPr>
          <w:b/>
          <w:bCs/>
        </w:rPr>
        <w:t xml:space="preserve">Members Participating via Zoom: </w:t>
      </w:r>
      <w:r>
        <w:t>Ray Walden, Jim Fleming, Troy Porter and Anita Ivey.</w:t>
      </w:r>
    </w:p>
    <w:p w14:paraId="1EBFF2E7" w14:textId="77777777" w:rsidR="009804D8" w:rsidRPr="00C91DF8" w:rsidRDefault="009804D8" w:rsidP="003D4C45">
      <w:pPr>
        <w:tabs>
          <w:tab w:val="left" w:pos="0"/>
          <w:tab w:val="left" w:pos="360"/>
        </w:tabs>
        <w:ind w:left="360"/>
        <w:rPr>
          <w:strike/>
        </w:rPr>
      </w:pPr>
    </w:p>
    <w:p w14:paraId="15E12799" w14:textId="0FE94913" w:rsidR="004D67D9" w:rsidRPr="009804D8" w:rsidRDefault="003D4C45" w:rsidP="009804D8">
      <w:pPr>
        <w:tabs>
          <w:tab w:val="left" w:pos="0"/>
          <w:tab w:val="left" w:pos="360"/>
        </w:tabs>
        <w:ind w:left="360"/>
      </w:pPr>
      <w:r w:rsidRPr="00222238">
        <w:rPr>
          <w:b/>
        </w:rPr>
        <w:t>Members Absent:</w:t>
      </w:r>
      <w:r w:rsidRPr="00222238">
        <w:t xml:space="preserve"> </w:t>
      </w:r>
      <w:r w:rsidR="00222238">
        <w:t>Cody Leather, Arthur Cook</w:t>
      </w:r>
      <w:r w:rsidR="009804D8">
        <w:t>, Bruce Cox,</w:t>
      </w:r>
      <w:r w:rsidR="00222238">
        <w:t xml:space="preserve"> Jim Holland, Vic Stratman, Craig </w:t>
      </w:r>
      <w:proofErr w:type="gramStart"/>
      <w:r w:rsidR="00222238">
        <w:t>French</w:t>
      </w:r>
      <w:proofErr w:type="gramEnd"/>
      <w:r w:rsidR="00222238">
        <w:t xml:space="preserve"> and Dave Sansegraw.</w:t>
      </w:r>
    </w:p>
    <w:p w14:paraId="791369B1" w14:textId="77777777" w:rsidR="003D4C45" w:rsidRPr="00C91DF8" w:rsidRDefault="003D4C45" w:rsidP="003D4C45">
      <w:pPr>
        <w:tabs>
          <w:tab w:val="left" w:pos="0"/>
          <w:tab w:val="left" w:pos="360"/>
        </w:tabs>
        <w:ind w:left="360"/>
        <w:rPr>
          <w:strike/>
        </w:rPr>
      </w:pPr>
    </w:p>
    <w:p w14:paraId="78CAB577" w14:textId="76DAED30" w:rsidR="003D4C45" w:rsidRPr="00222238" w:rsidRDefault="003D4C45" w:rsidP="003D4C45">
      <w:pPr>
        <w:tabs>
          <w:tab w:val="left" w:pos="0"/>
          <w:tab w:val="left" w:pos="360"/>
        </w:tabs>
        <w:ind w:left="360"/>
      </w:pPr>
      <w:r w:rsidRPr="00222238">
        <w:rPr>
          <w:b/>
        </w:rPr>
        <w:t xml:space="preserve">Staff and Guests Present:  </w:t>
      </w:r>
      <w:r w:rsidRPr="00222238">
        <w:t xml:space="preserve">Tammy Snodgrass, </w:t>
      </w:r>
      <w:r w:rsidR="00994C83">
        <w:t xml:space="preserve">Linda Loughridge, </w:t>
      </w:r>
      <w:r w:rsidRPr="00222238">
        <w:t xml:space="preserve">Jill Hollowell, Linda Carroll, </w:t>
      </w:r>
      <w:r w:rsidR="00994C83">
        <w:t xml:space="preserve">and </w:t>
      </w:r>
      <w:r w:rsidRPr="00222238">
        <w:t>Kathryn Hawes</w:t>
      </w:r>
      <w:r w:rsidR="00994C83">
        <w:t xml:space="preserve">. </w:t>
      </w:r>
    </w:p>
    <w:p w14:paraId="13A09456" w14:textId="77777777" w:rsidR="003D4C45" w:rsidRPr="00C91DF8" w:rsidRDefault="003D4C45" w:rsidP="003D4C45">
      <w:pPr>
        <w:tabs>
          <w:tab w:val="left" w:pos="0"/>
          <w:tab w:val="left" w:pos="360"/>
        </w:tabs>
        <w:ind w:left="360"/>
        <w:rPr>
          <w:b/>
          <w:strike/>
          <w:u w:val="single"/>
        </w:rPr>
      </w:pPr>
    </w:p>
    <w:p w14:paraId="126775B2" w14:textId="77777777" w:rsidR="003D4C45" w:rsidRPr="008C3CFE" w:rsidRDefault="003D4C45" w:rsidP="003D4C45">
      <w:pPr>
        <w:tabs>
          <w:tab w:val="left" w:pos="0"/>
          <w:tab w:val="left" w:pos="360"/>
        </w:tabs>
        <w:ind w:left="360"/>
        <w:rPr>
          <w:b/>
        </w:rPr>
      </w:pPr>
      <w:r w:rsidRPr="008C3CFE">
        <w:rPr>
          <w:b/>
          <w:u w:val="single"/>
        </w:rPr>
        <w:t>Approval of Agenda</w:t>
      </w:r>
      <w:r w:rsidRPr="008C3CFE">
        <w:rPr>
          <w:b/>
        </w:rPr>
        <w:t xml:space="preserve"> </w:t>
      </w:r>
    </w:p>
    <w:p w14:paraId="261AE7F6" w14:textId="1108C116" w:rsidR="003D4C45" w:rsidRPr="00B86A41" w:rsidRDefault="00B26295" w:rsidP="003D4C45">
      <w:pPr>
        <w:tabs>
          <w:tab w:val="left" w:pos="0"/>
          <w:tab w:val="left" w:pos="360"/>
        </w:tabs>
        <w:ind w:left="360"/>
      </w:pPr>
      <w:r>
        <w:t>Darrell Skiles</w:t>
      </w:r>
      <w:r w:rsidR="003D4C45" w:rsidRPr="00B86A41">
        <w:t xml:space="preserve"> made a motion to approve the agenda</w:t>
      </w:r>
      <w:r w:rsidR="00B86A41" w:rsidRPr="00B86A41">
        <w:t xml:space="preserve">. </w:t>
      </w:r>
      <w:r w:rsidR="009804D8">
        <w:t xml:space="preserve">Gary Gilliam </w:t>
      </w:r>
      <w:r w:rsidR="003D4C45" w:rsidRPr="00B86A41">
        <w:t xml:space="preserve">seconded the motion. All </w:t>
      </w:r>
      <w:r w:rsidR="004D67D9" w:rsidRPr="00B86A41">
        <w:t xml:space="preserve">participating </w:t>
      </w:r>
      <w:r w:rsidR="003D4C45" w:rsidRPr="00B86A41">
        <w:t>members voted “aye”.</w:t>
      </w:r>
    </w:p>
    <w:p w14:paraId="714187FB" w14:textId="77777777" w:rsidR="003D4C45" w:rsidRPr="00C91DF8" w:rsidRDefault="003D4C45" w:rsidP="003D4C45">
      <w:pPr>
        <w:tabs>
          <w:tab w:val="left" w:pos="0"/>
          <w:tab w:val="left" w:pos="360"/>
        </w:tabs>
        <w:ind w:left="360"/>
        <w:rPr>
          <w:strike/>
        </w:rPr>
      </w:pPr>
    </w:p>
    <w:p w14:paraId="7A0A8A30" w14:textId="0E166146" w:rsidR="003D4C45" w:rsidRDefault="003D4C45" w:rsidP="003D4C45">
      <w:pPr>
        <w:tabs>
          <w:tab w:val="left" w:pos="0"/>
          <w:tab w:val="left" w:pos="360"/>
        </w:tabs>
        <w:ind w:left="360"/>
        <w:rPr>
          <w:b/>
          <w:u w:val="single"/>
        </w:rPr>
      </w:pPr>
      <w:r w:rsidRPr="00BF7B99">
        <w:rPr>
          <w:b/>
          <w:u w:val="single"/>
        </w:rPr>
        <w:t>Review and Approval of Meeting Minutes</w:t>
      </w:r>
    </w:p>
    <w:p w14:paraId="40FDA187" w14:textId="035C05EC" w:rsidR="00DC788B" w:rsidRDefault="00471429" w:rsidP="00DC788B">
      <w:pPr>
        <w:tabs>
          <w:tab w:val="left" w:pos="0"/>
          <w:tab w:val="left" w:pos="360"/>
        </w:tabs>
        <w:ind w:left="360"/>
        <w:rPr>
          <w:bCs/>
        </w:rPr>
      </w:pPr>
      <w:r>
        <w:rPr>
          <w:bCs/>
        </w:rPr>
        <w:t>It was noted</w:t>
      </w:r>
      <w:r w:rsidR="003D33A1">
        <w:rPr>
          <w:bCs/>
        </w:rPr>
        <w:t xml:space="preserve"> </w:t>
      </w:r>
      <w:r w:rsidR="00DC788B">
        <w:rPr>
          <w:bCs/>
        </w:rPr>
        <w:t xml:space="preserve">that the May 11, </w:t>
      </w:r>
      <w:r w:rsidR="00994C83">
        <w:rPr>
          <w:bCs/>
        </w:rPr>
        <w:t>2021,</w:t>
      </w:r>
      <w:r w:rsidR="00DC788B">
        <w:rPr>
          <w:bCs/>
        </w:rPr>
        <w:t xml:space="preserve"> minutes listed Craig French as a participant and as being absent. The minutes should have reflected that Craig was a participant. </w:t>
      </w:r>
    </w:p>
    <w:p w14:paraId="0B9E85F6" w14:textId="40380AA8" w:rsidR="00471429" w:rsidRPr="00471429" w:rsidRDefault="00DC788B" w:rsidP="00DC788B">
      <w:pPr>
        <w:tabs>
          <w:tab w:val="left" w:pos="0"/>
          <w:tab w:val="left" w:pos="360"/>
        </w:tabs>
        <w:ind w:left="360"/>
        <w:rPr>
          <w:bCs/>
        </w:rPr>
      </w:pPr>
      <w:r>
        <w:rPr>
          <w:bCs/>
        </w:rPr>
        <w:t xml:space="preserve"> </w:t>
      </w:r>
    </w:p>
    <w:p w14:paraId="016443C2" w14:textId="51D9620A" w:rsidR="003D4C45" w:rsidRPr="00BF7B99" w:rsidRDefault="009804D8" w:rsidP="003D4C45">
      <w:pPr>
        <w:tabs>
          <w:tab w:val="left" w:pos="0"/>
          <w:tab w:val="left" w:pos="360"/>
        </w:tabs>
        <w:ind w:left="360"/>
      </w:pPr>
      <w:r>
        <w:t>Gary Gilliam</w:t>
      </w:r>
      <w:r w:rsidR="003D4C45" w:rsidRPr="00BF7B99">
        <w:t xml:space="preserve"> made a motion to approve the minutes of the </w:t>
      </w:r>
      <w:r w:rsidR="004D67D9" w:rsidRPr="00BF7B99">
        <w:t xml:space="preserve">May </w:t>
      </w:r>
      <w:r w:rsidR="00DC788B">
        <w:t>11</w:t>
      </w:r>
      <w:r w:rsidR="004D67D9" w:rsidRPr="00BF7B99">
        <w:t xml:space="preserve">, </w:t>
      </w:r>
      <w:r w:rsidR="00DC788B">
        <w:t>2021</w:t>
      </w:r>
      <w:r>
        <w:t>,</w:t>
      </w:r>
      <w:r w:rsidR="003D4C45" w:rsidRPr="00BF7B99">
        <w:t xml:space="preserve"> meeting</w:t>
      </w:r>
      <w:r w:rsidR="00DC788B">
        <w:t xml:space="preserve"> with the noted change</w:t>
      </w:r>
      <w:r w:rsidR="003D4C45" w:rsidRPr="00BF7B99">
        <w:t xml:space="preserve">. </w:t>
      </w:r>
      <w:r>
        <w:t xml:space="preserve">Troy Porter </w:t>
      </w:r>
      <w:r w:rsidR="003D4C45" w:rsidRPr="00BF7B99">
        <w:t xml:space="preserve">seconded the motion. </w:t>
      </w:r>
      <w:r w:rsidR="003D4C45" w:rsidRPr="009804D8">
        <w:t xml:space="preserve">All </w:t>
      </w:r>
      <w:r w:rsidR="004D67D9" w:rsidRPr="009804D8">
        <w:t xml:space="preserve">participating </w:t>
      </w:r>
      <w:r w:rsidR="003D4C45" w:rsidRPr="009804D8">
        <w:t>members voted “aye”.</w:t>
      </w:r>
      <w:r w:rsidR="003D4C45" w:rsidRPr="00BF7B99">
        <w:t xml:space="preserve"> </w:t>
      </w:r>
    </w:p>
    <w:p w14:paraId="7E8827BD" w14:textId="77777777" w:rsidR="003D4C45" w:rsidRPr="00C91DF8" w:rsidRDefault="003D4C45" w:rsidP="003D4C45">
      <w:pPr>
        <w:tabs>
          <w:tab w:val="left" w:pos="0"/>
          <w:tab w:val="left" w:pos="90"/>
          <w:tab w:val="left" w:pos="360"/>
        </w:tabs>
        <w:rPr>
          <w:strike/>
          <w:sz w:val="10"/>
          <w:szCs w:val="10"/>
        </w:rPr>
      </w:pPr>
    </w:p>
    <w:p w14:paraId="48697BB1" w14:textId="77777777" w:rsidR="003D4C45" w:rsidRPr="00C91DF8" w:rsidRDefault="003D4C45" w:rsidP="003D4C45">
      <w:pPr>
        <w:tabs>
          <w:tab w:val="left" w:pos="0"/>
          <w:tab w:val="left" w:pos="90"/>
          <w:tab w:val="left" w:pos="360"/>
        </w:tabs>
        <w:rPr>
          <w:strike/>
          <w:sz w:val="10"/>
          <w:szCs w:val="10"/>
        </w:rPr>
      </w:pPr>
    </w:p>
    <w:p w14:paraId="11BB0840" w14:textId="77777777" w:rsidR="003D4C45" w:rsidRPr="00DC788B" w:rsidRDefault="003D4C45" w:rsidP="003D4C45">
      <w:pPr>
        <w:tabs>
          <w:tab w:val="left" w:pos="0"/>
          <w:tab w:val="left" w:pos="360"/>
        </w:tabs>
        <w:ind w:left="360"/>
        <w:rPr>
          <w:b/>
          <w:u w:val="single"/>
        </w:rPr>
      </w:pPr>
      <w:r w:rsidRPr="00DC788B">
        <w:rPr>
          <w:b/>
          <w:u w:val="single"/>
        </w:rPr>
        <w:t>Finance Report</w:t>
      </w:r>
    </w:p>
    <w:p w14:paraId="3A538DE3" w14:textId="561B5806" w:rsidR="00C97DBD" w:rsidRPr="00C91DF8" w:rsidRDefault="000133DC" w:rsidP="003D4C45">
      <w:pPr>
        <w:tabs>
          <w:tab w:val="left" w:pos="0"/>
          <w:tab w:val="left" w:pos="360"/>
        </w:tabs>
        <w:ind w:left="360"/>
        <w:rPr>
          <w:strike/>
        </w:rPr>
      </w:pPr>
      <w:r>
        <w:t>Linda Loughridge</w:t>
      </w:r>
      <w:r w:rsidR="003D4C45" w:rsidRPr="00DC788B">
        <w:t xml:space="preserve"> presented financials for both ORSWMD operations and grants for the month ending </w:t>
      </w:r>
      <w:r w:rsidR="004D67D9" w:rsidRPr="00DC788B">
        <w:t>Sept. 30</w:t>
      </w:r>
      <w:r w:rsidR="003D4C45" w:rsidRPr="00DC788B">
        <w:t xml:space="preserve">, </w:t>
      </w:r>
      <w:r w:rsidR="00DC788B">
        <w:t>2021.</w:t>
      </w:r>
      <w:r w:rsidR="008A3F73">
        <w:t xml:space="preserve"> She noted that on the grants balance sheet there was an error. Under current assets, the accounts receivable due from OR Operating to OR Grants lists $149,520. Linda stated that </w:t>
      </w:r>
      <w:r w:rsidR="00C32A8E">
        <w:t>$</w:t>
      </w:r>
      <w:r w:rsidR="008A3F73">
        <w:t xml:space="preserve">139,280 </w:t>
      </w:r>
      <w:r w:rsidR="00C32A8E">
        <w:t>of that amount should have been listed as accounts receivable due from DNR to OR Grants.</w:t>
      </w:r>
    </w:p>
    <w:p w14:paraId="3A6EF633" w14:textId="77777777" w:rsidR="003D4C45" w:rsidRPr="00C91DF8" w:rsidRDefault="003D4C45" w:rsidP="00C97DBD">
      <w:pPr>
        <w:tabs>
          <w:tab w:val="left" w:pos="0"/>
          <w:tab w:val="left" w:pos="360"/>
        </w:tabs>
        <w:rPr>
          <w:strike/>
        </w:rPr>
      </w:pPr>
    </w:p>
    <w:p w14:paraId="4DE7D4A6" w14:textId="7EEAF6FC" w:rsidR="003D4C45" w:rsidRPr="008A3F73" w:rsidRDefault="00C32A8E" w:rsidP="003D4C45">
      <w:pPr>
        <w:tabs>
          <w:tab w:val="left" w:pos="0"/>
          <w:tab w:val="left" w:pos="360"/>
        </w:tabs>
        <w:ind w:left="360"/>
      </w:pPr>
      <w:r>
        <w:t>Steve Vogt</w:t>
      </w:r>
      <w:r w:rsidR="003D4C45" w:rsidRPr="008A3F73">
        <w:t xml:space="preserve"> made a motion to approve the </w:t>
      </w:r>
      <w:r w:rsidR="00C97DBD" w:rsidRPr="008A3F73">
        <w:t>Sept</w:t>
      </w:r>
      <w:r w:rsidR="003D4C45" w:rsidRPr="008A3F73">
        <w:t xml:space="preserve">. </w:t>
      </w:r>
      <w:r w:rsidR="00C97DBD" w:rsidRPr="008A3F73">
        <w:t>30</w:t>
      </w:r>
      <w:r w:rsidR="003D4C45" w:rsidRPr="008A3F73">
        <w:t xml:space="preserve">, </w:t>
      </w:r>
      <w:r w:rsidR="00994C83">
        <w:t>2021,</w:t>
      </w:r>
      <w:r w:rsidR="003D4C45" w:rsidRPr="008A3F73">
        <w:t xml:space="preserve"> financial reports as presented</w:t>
      </w:r>
      <w:r>
        <w:t>, with the noted change</w:t>
      </w:r>
      <w:r w:rsidR="003D4C45" w:rsidRPr="008A3F73">
        <w:t xml:space="preserve">. </w:t>
      </w:r>
      <w:r>
        <w:t>Troy Porter</w:t>
      </w:r>
      <w:r w:rsidR="003D4C45" w:rsidRPr="008A3F73">
        <w:t xml:space="preserve"> seconded the motion. All </w:t>
      </w:r>
      <w:r w:rsidR="00C97DBD" w:rsidRPr="008A3F73">
        <w:t xml:space="preserve">participating members </w:t>
      </w:r>
      <w:r w:rsidR="003D4C45" w:rsidRPr="008A3F73">
        <w:t>voted “aye”.</w:t>
      </w:r>
    </w:p>
    <w:p w14:paraId="51D5C124" w14:textId="77777777" w:rsidR="003D4C45" w:rsidRPr="00C91DF8" w:rsidRDefault="003D4C45" w:rsidP="003D4C45">
      <w:pPr>
        <w:tabs>
          <w:tab w:val="left" w:pos="0"/>
          <w:tab w:val="left" w:pos="360"/>
        </w:tabs>
        <w:ind w:left="360"/>
        <w:rPr>
          <w:strike/>
        </w:rPr>
      </w:pPr>
    </w:p>
    <w:p w14:paraId="0A009D85" w14:textId="708D1369" w:rsidR="003D4C45" w:rsidRPr="009E3CC8" w:rsidRDefault="003D4C45" w:rsidP="00941CB0">
      <w:pPr>
        <w:tabs>
          <w:tab w:val="left" w:pos="0"/>
          <w:tab w:val="left" w:pos="360"/>
        </w:tabs>
        <w:ind w:left="360"/>
        <w:rPr>
          <w:b/>
          <w:u w:val="single"/>
        </w:rPr>
      </w:pPr>
      <w:r w:rsidRPr="009E3CC8">
        <w:rPr>
          <w:b/>
          <w:u w:val="single"/>
        </w:rPr>
        <w:t xml:space="preserve">Approval of Grant </w:t>
      </w:r>
      <w:r w:rsidR="00C97DBD" w:rsidRPr="009E3CC8">
        <w:rPr>
          <w:b/>
          <w:u w:val="single"/>
        </w:rPr>
        <w:t>Project Requests</w:t>
      </w:r>
    </w:p>
    <w:p w14:paraId="74A24382" w14:textId="2D25621F" w:rsidR="00B43FD8" w:rsidRPr="009E3CC8" w:rsidRDefault="003D4C45" w:rsidP="00B43FD8">
      <w:pPr>
        <w:tabs>
          <w:tab w:val="left" w:pos="0"/>
          <w:tab w:val="left" w:pos="360"/>
        </w:tabs>
        <w:ind w:left="360"/>
      </w:pPr>
      <w:r w:rsidRPr="009E3CC8">
        <w:t xml:space="preserve">Jill Hollowell presented </w:t>
      </w:r>
      <w:r w:rsidR="009E3CC8">
        <w:t>two</w:t>
      </w:r>
      <w:r w:rsidR="00B43FD8" w:rsidRPr="009E3CC8">
        <w:t xml:space="preserve"> </w:t>
      </w:r>
      <w:r w:rsidR="009E3CC8">
        <w:t>requests to close out district grants and distribute funds after all obligations of the grant are met prior to the next meeting:</w:t>
      </w:r>
    </w:p>
    <w:p w14:paraId="1004B7FC" w14:textId="55092941" w:rsidR="00B43FD8" w:rsidRPr="00F4602D" w:rsidRDefault="00F4602D" w:rsidP="00B43FD8">
      <w:pPr>
        <w:pStyle w:val="ListParagraph"/>
        <w:numPr>
          <w:ilvl w:val="1"/>
          <w:numId w:val="1"/>
        </w:numPr>
        <w:ind w:left="1350"/>
      </w:pPr>
      <w:r>
        <w:t>K2020-007 Education, Awareness and Business Outreach – release $5,284.16 in retention with grant closure.</w:t>
      </w:r>
    </w:p>
    <w:p w14:paraId="2012E570" w14:textId="409C85A3" w:rsidR="00B43FD8" w:rsidRPr="00F4602D" w:rsidRDefault="00F4602D" w:rsidP="00B43FD8">
      <w:pPr>
        <w:pStyle w:val="ListParagraph"/>
        <w:numPr>
          <w:ilvl w:val="1"/>
          <w:numId w:val="1"/>
        </w:numPr>
        <w:ind w:left="1350"/>
      </w:pPr>
      <w:r>
        <w:t>K2021-003 HHW – release $2,515.16 in retention with grant closure.</w:t>
      </w:r>
    </w:p>
    <w:p w14:paraId="4AF27264" w14:textId="77777777" w:rsidR="003D4C45" w:rsidRPr="00C91DF8" w:rsidRDefault="003D4C45" w:rsidP="003D4C45">
      <w:pPr>
        <w:tabs>
          <w:tab w:val="left" w:pos="1350"/>
        </w:tabs>
        <w:contextualSpacing/>
        <w:rPr>
          <w:strike/>
        </w:rPr>
      </w:pPr>
    </w:p>
    <w:p w14:paraId="069E0535" w14:textId="2FD006C0" w:rsidR="00F248D7" w:rsidRDefault="00500919" w:rsidP="003D4C45">
      <w:pPr>
        <w:tabs>
          <w:tab w:val="left" w:pos="1350"/>
        </w:tabs>
        <w:ind w:left="360"/>
        <w:contextualSpacing/>
      </w:pPr>
      <w:r>
        <w:t xml:space="preserve">Darrell Skiles </w:t>
      </w:r>
      <w:r w:rsidR="00470980">
        <w:t>made a motion to approve the release of the funds on projects (a) and (b). Steve Vogt seconded. All participating members voted “aye”.</w:t>
      </w:r>
    </w:p>
    <w:p w14:paraId="6E66ABD8" w14:textId="77777777" w:rsidR="00470980" w:rsidRPr="00470980" w:rsidRDefault="00470980" w:rsidP="00470980">
      <w:pPr>
        <w:tabs>
          <w:tab w:val="left" w:pos="1350"/>
        </w:tabs>
        <w:contextualSpacing/>
      </w:pPr>
    </w:p>
    <w:p w14:paraId="7FEAA516" w14:textId="2FC1FC2F" w:rsidR="00F248D7" w:rsidRDefault="00F248D7" w:rsidP="00994C83">
      <w:pPr>
        <w:tabs>
          <w:tab w:val="left" w:pos="0"/>
          <w:tab w:val="left" w:pos="360"/>
        </w:tabs>
        <w:ind w:left="360"/>
      </w:pPr>
      <w:r w:rsidRPr="00F248D7">
        <w:t xml:space="preserve">The board was also presented with </w:t>
      </w:r>
      <w:r>
        <w:t xml:space="preserve">four </w:t>
      </w:r>
      <w:r w:rsidRPr="00F248D7">
        <w:t xml:space="preserve">requests for </w:t>
      </w:r>
      <w:r>
        <w:t xml:space="preserve">an </w:t>
      </w:r>
      <w:r w:rsidRPr="00F248D7">
        <w:t xml:space="preserve">extension through Dec. 31, </w:t>
      </w:r>
      <w:r>
        <w:t>2022</w:t>
      </w:r>
      <w:r w:rsidR="00994C83">
        <w:t>,</w:t>
      </w:r>
      <w:r w:rsidRPr="00F248D7">
        <w:t xml:space="preserve"> for the following grants:</w:t>
      </w:r>
    </w:p>
    <w:p w14:paraId="73386039" w14:textId="77777777" w:rsidR="00F248D7" w:rsidRDefault="00F248D7" w:rsidP="00F248D7">
      <w:pPr>
        <w:pStyle w:val="ListParagraph"/>
        <w:numPr>
          <w:ilvl w:val="0"/>
          <w:numId w:val="11"/>
        </w:numPr>
      </w:pPr>
      <w:r>
        <w:t xml:space="preserve">K2021-004 </w:t>
      </w:r>
      <w:r w:rsidRPr="00A17C25">
        <w:t xml:space="preserve">– </w:t>
      </w:r>
      <w:r>
        <w:t xml:space="preserve">MRPC Special Collections </w:t>
      </w:r>
    </w:p>
    <w:p w14:paraId="54D05854" w14:textId="77777777" w:rsidR="00F248D7" w:rsidRPr="00A17C25" w:rsidRDefault="00F248D7" w:rsidP="00F248D7">
      <w:pPr>
        <w:pStyle w:val="ListParagraph"/>
        <w:numPr>
          <w:ilvl w:val="0"/>
          <w:numId w:val="11"/>
        </w:numPr>
      </w:pPr>
      <w:r>
        <w:t>K</w:t>
      </w:r>
      <w:r w:rsidRPr="00A17C25">
        <w:t>202</w:t>
      </w:r>
      <w:r>
        <w:t>1</w:t>
      </w:r>
      <w:r w:rsidRPr="00A17C25">
        <w:t>-005 – MRPC Community Outreach &amp; Assistance Fund</w:t>
      </w:r>
    </w:p>
    <w:p w14:paraId="57D95E77" w14:textId="77777777" w:rsidR="00F248D7" w:rsidRPr="00A17C25" w:rsidRDefault="00F248D7" w:rsidP="00F248D7">
      <w:pPr>
        <w:pStyle w:val="ListParagraph"/>
        <w:numPr>
          <w:ilvl w:val="0"/>
          <w:numId w:val="11"/>
        </w:numPr>
      </w:pPr>
      <w:r>
        <w:t>K</w:t>
      </w:r>
      <w:r w:rsidRPr="00A17C25">
        <w:t>202</w:t>
      </w:r>
      <w:r>
        <w:t>1</w:t>
      </w:r>
      <w:r w:rsidRPr="00A17C25">
        <w:t>-006 – MRPC Illegal Dump Clean-U</w:t>
      </w:r>
      <w:r>
        <w:t>p</w:t>
      </w:r>
    </w:p>
    <w:p w14:paraId="4909CDCD" w14:textId="77777777" w:rsidR="00F248D7" w:rsidRDefault="00F248D7" w:rsidP="00F248D7">
      <w:pPr>
        <w:pStyle w:val="ListParagraph"/>
        <w:numPr>
          <w:ilvl w:val="0"/>
          <w:numId w:val="11"/>
        </w:numPr>
      </w:pPr>
      <w:r>
        <w:t>K</w:t>
      </w:r>
      <w:r w:rsidRPr="00A17C25">
        <w:t>202</w:t>
      </w:r>
      <w:r>
        <w:t>1</w:t>
      </w:r>
      <w:r w:rsidRPr="00A17C25">
        <w:t xml:space="preserve">-007 – MRPC Education, Awareness &amp; Business Outreach </w:t>
      </w:r>
    </w:p>
    <w:p w14:paraId="562D5573" w14:textId="77777777" w:rsidR="00794194" w:rsidRPr="00C91DF8" w:rsidRDefault="00794194" w:rsidP="00F248D7">
      <w:pPr>
        <w:tabs>
          <w:tab w:val="left" w:pos="1350"/>
        </w:tabs>
        <w:contextualSpacing/>
        <w:rPr>
          <w:strike/>
        </w:rPr>
      </w:pPr>
    </w:p>
    <w:p w14:paraId="521B30E2" w14:textId="10EC5170" w:rsidR="003D4C45" w:rsidRPr="00470980" w:rsidRDefault="00500919" w:rsidP="003D4C45">
      <w:pPr>
        <w:tabs>
          <w:tab w:val="left" w:pos="1350"/>
        </w:tabs>
        <w:ind w:left="360"/>
        <w:contextualSpacing/>
      </w:pPr>
      <w:r>
        <w:t>Steve Vogt</w:t>
      </w:r>
      <w:r w:rsidR="003D4C45" w:rsidRPr="00470980">
        <w:t xml:space="preserve"> made a motion to approve </w:t>
      </w:r>
      <w:r w:rsidR="00794194" w:rsidRPr="00470980">
        <w:t xml:space="preserve">the </w:t>
      </w:r>
      <w:r w:rsidR="00470980">
        <w:t>extension</w:t>
      </w:r>
      <w:r w:rsidR="00794194" w:rsidRPr="00470980">
        <w:t xml:space="preserve"> requests on</w:t>
      </w:r>
      <w:r w:rsidR="003D4C45" w:rsidRPr="00470980">
        <w:t xml:space="preserve"> projects </w:t>
      </w:r>
      <w:r w:rsidR="00794194" w:rsidRPr="00470980">
        <w:t>(a) through (d)</w:t>
      </w:r>
      <w:r w:rsidR="003D4C45" w:rsidRPr="00470980">
        <w:t xml:space="preserve">. </w:t>
      </w:r>
      <w:r w:rsidR="00470980">
        <w:t>Gary Gilliam</w:t>
      </w:r>
      <w:r w:rsidR="003D4C45" w:rsidRPr="00470980">
        <w:t xml:space="preserve"> seconded. All </w:t>
      </w:r>
      <w:r w:rsidR="00794194" w:rsidRPr="00470980">
        <w:t>participating members</w:t>
      </w:r>
      <w:r w:rsidR="003D4C45" w:rsidRPr="00470980">
        <w:t xml:space="preserve"> vote</w:t>
      </w:r>
      <w:r w:rsidR="00794194" w:rsidRPr="00470980">
        <w:t>d</w:t>
      </w:r>
      <w:r w:rsidR="003D4C45" w:rsidRPr="00470980">
        <w:t xml:space="preserve"> “aye</w:t>
      </w:r>
      <w:r w:rsidR="00794194" w:rsidRPr="00470980">
        <w:t>.</w:t>
      </w:r>
      <w:r w:rsidR="003D4C45" w:rsidRPr="00470980">
        <w:t xml:space="preserve">” </w:t>
      </w:r>
    </w:p>
    <w:p w14:paraId="2D8021AA" w14:textId="27983E04" w:rsidR="00941CB0" w:rsidRPr="00C91DF8" w:rsidRDefault="00941CB0" w:rsidP="00941CB0">
      <w:pPr>
        <w:tabs>
          <w:tab w:val="left" w:pos="360"/>
        </w:tabs>
        <w:ind w:left="360"/>
        <w:rPr>
          <w:strike/>
        </w:rPr>
      </w:pPr>
    </w:p>
    <w:p w14:paraId="168FEF54" w14:textId="19A3C2E6" w:rsidR="00941CB0" w:rsidRPr="00F248D7" w:rsidRDefault="00941CB0" w:rsidP="00941CB0">
      <w:pPr>
        <w:tabs>
          <w:tab w:val="left" w:pos="360"/>
        </w:tabs>
        <w:ind w:left="360"/>
        <w:rPr>
          <w:b/>
          <w:bCs/>
          <w:u w:val="single"/>
        </w:rPr>
      </w:pPr>
      <w:r w:rsidRPr="00F248D7">
        <w:rPr>
          <w:b/>
          <w:bCs/>
          <w:u w:val="single"/>
        </w:rPr>
        <w:t>Review of District Grant Applications</w:t>
      </w:r>
    </w:p>
    <w:p w14:paraId="4E617C17" w14:textId="6C282D88" w:rsidR="005D1C5D" w:rsidRPr="00F248D7" w:rsidRDefault="005D1C5D" w:rsidP="005D1C5D">
      <w:pPr>
        <w:tabs>
          <w:tab w:val="left" w:pos="0"/>
          <w:tab w:val="left" w:pos="360"/>
        </w:tabs>
        <w:ind w:left="360"/>
      </w:pPr>
      <w:r w:rsidRPr="00F248D7">
        <w:t xml:space="preserve">The </w:t>
      </w:r>
      <w:r w:rsidR="00F248D7">
        <w:t>2022</w:t>
      </w:r>
      <w:r w:rsidRPr="00F248D7">
        <w:t xml:space="preserve"> grant round received requests for funding totaling $</w:t>
      </w:r>
      <w:r w:rsidR="00F248D7">
        <w:t>29</w:t>
      </w:r>
      <w:r w:rsidR="00994C83">
        <w:t>0</w:t>
      </w:r>
      <w:r w:rsidR="00F248D7">
        <w:t>,</w:t>
      </w:r>
      <w:r w:rsidR="00994C83">
        <w:t>9</w:t>
      </w:r>
      <w:r w:rsidR="00F248D7">
        <w:t>44.94</w:t>
      </w:r>
      <w:r w:rsidRPr="00F248D7">
        <w:t xml:space="preserve"> </w:t>
      </w:r>
      <w:r w:rsidR="00F248D7">
        <w:t>with</w:t>
      </w:r>
      <w:r w:rsidRPr="00F248D7">
        <w:t xml:space="preserve"> $</w:t>
      </w:r>
      <w:r w:rsidR="00F248D7">
        <w:t>272,796.92 being</w:t>
      </w:r>
      <w:r w:rsidRPr="00F248D7">
        <w:t xml:space="preserve"> available for distribution. </w:t>
      </w:r>
    </w:p>
    <w:p w14:paraId="7700D834" w14:textId="7673287E" w:rsidR="005D1C5D" w:rsidRPr="00C91DF8" w:rsidRDefault="005D1C5D" w:rsidP="005D1C5D">
      <w:pPr>
        <w:tabs>
          <w:tab w:val="left" w:pos="0"/>
          <w:tab w:val="left" w:pos="360"/>
        </w:tabs>
        <w:ind w:left="360"/>
        <w:rPr>
          <w:strike/>
        </w:rPr>
      </w:pPr>
    </w:p>
    <w:p w14:paraId="48644D4A" w14:textId="2B1099D7" w:rsidR="005D1C5D" w:rsidRPr="00E210DF" w:rsidRDefault="005D1C5D" w:rsidP="00E210DF">
      <w:pPr>
        <w:tabs>
          <w:tab w:val="left" w:pos="0"/>
          <w:tab w:val="left" w:pos="360"/>
        </w:tabs>
        <w:ind w:left="360"/>
        <w:rPr>
          <w:strike/>
        </w:rPr>
      </w:pPr>
      <w:r w:rsidRPr="003B2A94">
        <w:t>Ms. Snodgrass summarized the scoring and</w:t>
      </w:r>
      <w:r w:rsidR="003B2A94">
        <w:t xml:space="preserve"> </w:t>
      </w:r>
      <w:r w:rsidRPr="003B2A94">
        <w:t xml:space="preserve">presented </w:t>
      </w:r>
      <w:r w:rsidR="003B2A94">
        <w:t xml:space="preserve">the board </w:t>
      </w:r>
      <w:r w:rsidRPr="003B2A94">
        <w:t xml:space="preserve">with a summary table of grant applications with rankings as determined by </w:t>
      </w:r>
      <w:r w:rsidR="00E210DF">
        <w:t xml:space="preserve">the </w:t>
      </w:r>
      <w:r w:rsidRPr="003B2A94">
        <w:t xml:space="preserve">review committee on September </w:t>
      </w:r>
      <w:r w:rsidR="003B2A94">
        <w:t>28</w:t>
      </w:r>
      <w:r w:rsidR="00994C83">
        <w:t>, 2021</w:t>
      </w:r>
      <w:r w:rsidRPr="003B2A94">
        <w:t xml:space="preserve">. </w:t>
      </w:r>
      <w:r w:rsidR="00FF3D27">
        <w:t>With discussion, the board agreed DACC Recycling Center has been funded for many years and that fully funding the sheltered workshop would be a priority this year due to impact</w:t>
      </w:r>
      <w:r w:rsidR="00E210DF">
        <w:t>s</w:t>
      </w:r>
      <w:r w:rsidR="00FF3D27">
        <w:t xml:space="preserve"> of COVID</w:t>
      </w:r>
      <w:r w:rsidR="00E210DF">
        <w:t xml:space="preserve"> on their revenue producing activities</w:t>
      </w:r>
      <w:r w:rsidR="00FF3D27">
        <w:t>.</w:t>
      </w:r>
      <w:r w:rsidR="00903731">
        <w:t xml:space="preserve"> The University of Missouri’s </w:t>
      </w:r>
      <w:r w:rsidR="00903731" w:rsidRPr="00FF3D27">
        <w:t>Anerobic Digestion of Food Waste</w:t>
      </w:r>
      <w:r w:rsidR="00903731">
        <w:t xml:space="preserve"> scored lowest and reducing that grant </w:t>
      </w:r>
      <w:r w:rsidR="00FE5BEC">
        <w:t>was</w:t>
      </w:r>
      <w:r w:rsidR="00903731">
        <w:t xml:space="preserve"> appropriate. The MRPC Community Outreach Fund has open </w:t>
      </w:r>
      <w:proofErr w:type="gramStart"/>
      <w:r w:rsidR="00903731">
        <w:t>project</w:t>
      </w:r>
      <w:r w:rsidR="00FE5BEC">
        <w:t>s</w:t>
      </w:r>
      <w:proofErr w:type="gramEnd"/>
      <w:r w:rsidR="00903731">
        <w:t xml:space="preserve"> and it was decided to </w:t>
      </w:r>
      <w:r w:rsidR="00994C83">
        <w:t xml:space="preserve">also </w:t>
      </w:r>
      <w:r w:rsidR="00903731">
        <w:t xml:space="preserve">reduce that grant. In summary, the </w:t>
      </w:r>
      <w:r w:rsidR="00FE5BEC">
        <w:t xml:space="preserve">three mentioned </w:t>
      </w:r>
      <w:r w:rsidR="00903731">
        <w:t>projects will be reduced in the amount of $18,148.03 as noted in the chart below.</w:t>
      </w:r>
      <w:r w:rsidR="00FF3D27">
        <w:t xml:space="preserve"> </w:t>
      </w:r>
    </w:p>
    <w:p w14:paraId="781AABE2" w14:textId="3240EE18" w:rsidR="00AF405E" w:rsidRPr="00C91DF8" w:rsidRDefault="00AF405E" w:rsidP="005D1C5D">
      <w:pPr>
        <w:tabs>
          <w:tab w:val="left" w:pos="0"/>
          <w:tab w:val="left" w:pos="360"/>
        </w:tabs>
        <w:ind w:left="360"/>
        <w:rPr>
          <w:strike/>
        </w:rPr>
      </w:pPr>
    </w:p>
    <w:p w14:paraId="13D514C1" w14:textId="6046BECE" w:rsidR="0034449C" w:rsidRDefault="00903731" w:rsidP="004B413B">
      <w:pPr>
        <w:tabs>
          <w:tab w:val="left" w:pos="0"/>
          <w:tab w:val="left" w:pos="360"/>
        </w:tabs>
        <w:ind w:left="360"/>
      </w:pPr>
      <w:r>
        <w:t xml:space="preserve">Chairperson Wilson asked for approval of each grant as stated in the chart below. </w:t>
      </w:r>
      <w:r w:rsidR="004B413B">
        <w:t>Gary Gilliam made motion</w:t>
      </w:r>
      <w:r w:rsidR="00FE5BEC">
        <w:t>s</w:t>
      </w:r>
      <w:r w:rsidR="004B413B">
        <w:t xml:space="preserve"> to approve the funding determinations</w:t>
      </w:r>
      <w:r w:rsidR="00FE5BEC">
        <w:t>, Steve Vogt seconded,</w:t>
      </w:r>
      <w:r w:rsidR="004B413B">
        <w:t xml:space="preserve"> as individually presented</w:t>
      </w:r>
      <w:r w:rsidR="00FE5BEC">
        <w:t>.</w:t>
      </w:r>
      <w:r w:rsidR="004B413B">
        <w:t xml:space="preserve"> </w:t>
      </w:r>
      <w:proofErr w:type="gramStart"/>
      <w:r w:rsidR="004B413B">
        <w:t>With the exception of</w:t>
      </w:r>
      <w:proofErr w:type="gramEnd"/>
      <w:r w:rsidR="004B413B">
        <w:t xml:space="preserve"> Brady Wilson and Troy Porter who abstained,</w:t>
      </w:r>
      <w:r w:rsidR="00FE5BEC">
        <w:t xml:space="preserve"> as noted,</w:t>
      </w:r>
      <w:r w:rsidR="004B413B">
        <w:t xml:space="preserve"> all other participants voted “aye.”</w:t>
      </w:r>
    </w:p>
    <w:p w14:paraId="1D7C647C" w14:textId="48279DF2" w:rsidR="005D0F7F" w:rsidRDefault="005D0F7F" w:rsidP="004B413B">
      <w:pPr>
        <w:tabs>
          <w:tab w:val="left" w:pos="0"/>
          <w:tab w:val="left" w:pos="360"/>
        </w:tabs>
        <w:ind w:left="360"/>
      </w:pPr>
    </w:p>
    <w:p w14:paraId="32E32FE5" w14:textId="1DF6DDDA" w:rsidR="005D0F7F" w:rsidRDefault="005D0F7F" w:rsidP="005D0F7F">
      <w:pPr>
        <w:tabs>
          <w:tab w:val="left" w:pos="0"/>
          <w:tab w:val="left" w:pos="360"/>
        </w:tabs>
        <w:ind w:left="360"/>
      </w:pPr>
      <w:r>
        <w:t>Staff will move forward with notifying the grant applicants</w:t>
      </w:r>
      <w:r w:rsidR="00C319E2">
        <w:t xml:space="preserve">. </w:t>
      </w:r>
      <w:r>
        <w:t>Chairman Wilson thanked staff for putting the information together.</w:t>
      </w:r>
    </w:p>
    <w:p w14:paraId="22A9C259" w14:textId="6591951D" w:rsidR="00903731" w:rsidRDefault="00903731" w:rsidP="005D0F7F">
      <w:pPr>
        <w:tabs>
          <w:tab w:val="left" w:pos="0"/>
          <w:tab w:val="left" w:pos="360"/>
        </w:tabs>
        <w:ind w:left="360"/>
      </w:pPr>
    </w:p>
    <w:p w14:paraId="569F7935" w14:textId="79CDBADE" w:rsidR="005D1C5D" w:rsidRPr="004B413B" w:rsidRDefault="00165A12" w:rsidP="00E210DF">
      <w:pPr>
        <w:tabs>
          <w:tab w:val="left" w:pos="360"/>
        </w:tabs>
      </w:pPr>
      <w:r w:rsidRPr="004B413B">
        <w:t xml:space="preserve">Below are the final board determinations for </w:t>
      </w:r>
      <w:r w:rsidRPr="007062BF">
        <w:t>funding</w:t>
      </w:r>
      <w:r w:rsidRPr="004B413B">
        <w:t>:</w:t>
      </w:r>
    </w:p>
    <w:tbl>
      <w:tblPr>
        <w:tblW w:w="10008" w:type="dxa"/>
        <w:tblInd w:w="-118" w:type="dxa"/>
        <w:tblLayout w:type="fixed"/>
        <w:tblLook w:val="04A0" w:firstRow="1" w:lastRow="0" w:firstColumn="1" w:lastColumn="0" w:noHBand="0" w:noVBand="1"/>
      </w:tblPr>
      <w:tblGrid>
        <w:gridCol w:w="738"/>
        <w:gridCol w:w="876"/>
        <w:gridCol w:w="1424"/>
        <w:gridCol w:w="850"/>
        <w:gridCol w:w="1170"/>
        <w:gridCol w:w="990"/>
        <w:gridCol w:w="1170"/>
        <w:gridCol w:w="1802"/>
        <w:gridCol w:w="988"/>
      </w:tblGrid>
      <w:tr w:rsidR="00903731" w:rsidRPr="008B5083" w14:paraId="29CA50BA" w14:textId="52AE63A6" w:rsidTr="00C710DD">
        <w:trPr>
          <w:trHeight w:val="420"/>
        </w:trPr>
        <w:tc>
          <w:tcPr>
            <w:tcW w:w="738"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4D9126F" w14:textId="77777777" w:rsidR="00903731" w:rsidRPr="008B5083" w:rsidRDefault="00903731" w:rsidP="008B5083">
            <w:pPr>
              <w:jc w:val="both"/>
              <w:rPr>
                <w:b/>
                <w:bCs/>
                <w:color w:val="000000"/>
                <w:sz w:val="16"/>
                <w:szCs w:val="16"/>
              </w:rPr>
            </w:pPr>
            <w:r w:rsidRPr="008B5083">
              <w:rPr>
                <w:b/>
                <w:bCs/>
                <w:color w:val="000000"/>
                <w:sz w:val="16"/>
                <w:szCs w:val="16"/>
              </w:rPr>
              <w:t>District K</w:t>
            </w:r>
          </w:p>
        </w:tc>
        <w:tc>
          <w:tcPr>
            <w:tcW w:w="2300" w:type="dxa"/>
            <w:gridSpan w:val="2"/>
            <w:tcBorders>
              <w:top w:val="single" w:sz="8" w:space="0" w:color="auto"/>
              <w:left w:val="nil"/>
              <w:bottom w:val="single" w:sz="8" w:space="0" w:color="auto"/>
              <w:right w:val="single" w:sz="8" w:space="0" w:color="000000"/>
            </w:tcBorders>
            <w:shd w:val="clear" w:color="000000" w:fill="D9D9D9"/>
            <w:vAlign w:val="center"/>
            <w:hideMark/>
          </w:tcPr>
          <w:p w14:paraId="06A50079" w14:textId="4736CBF0" w:rsidR="00903731" w:rsidRPr="008B5083" w:rsidRDefault="00903731" w:rsidP="008B5083">
            <w:pPr>
              <w:rPr>
                <w:b/>
                <w:bCs/>
                <w:color w:val="000000"/>
                <w:sz w:val="16"/>
                <w:szCs w:val="16"/>
              </w:rPr>
            </w:pPr>
            <w:r w:rsidRPr="008B5083">
              <w:rPr>
                <w:b/>
                <w:bCs/>
                <w:color w:val="000000"/>
                <w:sz w:val="16"/>
                <w:szCs w:val="16"/>
              </w:rPr>
              <w:t>Ozark Rivers 2022 Grant Call</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030FD4C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single" w:sz="8" w:space="0" w:color="auto"/>
              <w:left w:val="nil"/>
              <w:bottom w:val="single" w:sz="8" w:space="0" w:color="auto"/>
              <w:right w:val="single" w:sz="8" w:space="0" w:color="auto"/>
            </w:tcBorders>
            <w:shd w:val="clear" w:color="000000" w:fill="D9D9D9"/>
            <w:noWrap/>
            <w:vAlign w:val="center"/>
            <w:hideMark/>
          </w:tcPr>
          <w:p w14:paraId="450963F2"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w:t>
            </w:r>
          </w:p>
        </w:tc>
        <w:tc>
          <w:tcPr>
            <w:tcW w:w="990" w:type="dxa"/>
            <w:tcBorders>
              <w:top w:val="single" w:sz="8" w:space="0" w:color="auto"/>
              <w:left w:val="nil"/>
              <w:bottom w:val="single" w:sz="8" w:space="0" w:color="auto"/>
              <w:right w:val="single" w:sz="8" w:space="0" w:color="000000"/>
            </w:tcBorders>
            <w:shd w:val="clear" w:color="000000" w:fill="D9D9D9"/>
            <w:noWrap/>
            <w:vAlign w:val="center"/>
            <w:hideMark/>
          </w:tcPr>
          <w:p w14:paraId="144C1D7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single" w:sz="8" w:space="0" w:color="auto"/>
              <w:left w:val="nil"/>
              <w:bottom w:val="single" w:sz="8" w:space="0" w:color="auto"/>
              <w:right w:val="single" w:sz="8" w:space="0" w:color="000000"/>
            </w:tcBorders>
            <w:shd w:val="clear" w:color="000000" w:fill="D9D9D9"/>
            <w:noWrap/>
            <w:vAlign w:val="center"/>
            <w:hideMark/>
          </w:tcPr>
          <w:p w14:paraId="471272C9"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802" w:type="dxa"/>
            <w:tcBorders>
              <w:top w:val="single" w:sz="8" w:space="0" w:color="auto"/>
              <w:left w:val="nil"/>
              <w:bottom w:val="single" w:sz="8" w:space="0" w:color="auto"/>
              <w:right w:val="nil"/>
            </w:tcBorders>
            <w:shd w:val="clear" w:color="000000" w:fill="D9D9D9"/>
          </w:tcPr>
          <w:p w14:paraId="3439FAE5" w14:textId="77777777" w:rsidR="00C710DD" w:rsidRDefault="00C710DD" w:rsidP="008B5083">
            <w:pPr>
              <w:jc w:val="center"/>
              <w:rPr>
                <w:rFonts w:asciiTheme="majorHAnsi" w:hAnsiTheme="majorHAnsi"/>
                <w:b/>
                <w:bCs/>
                <w:color w:val="000000"/>
                <w:sz w:val="16"/>
                <w:szCs w:val="16"/>
              </w:rPr>
            </w:pPr>
          </w:p>
          <w:p w14:paraId="50F62DF7" w14:textId="7C145CD3" w:rsidR="00903731" w:rsidRPr="00C710DD" w:rsidRDefault="00903731" w:rsidP="008B5083">
            <w:pPr>
              <w:jc w:val="center"/>
              <w:rPr>
                <w:rFonts w:asciiTheme="majorHAnsi" w:hAnsiTheme="majorHAnsi"/>
                <w:b/>
                <w:bCs/>
                <w:color w:val="000000"/>
                <w:sz w:val="16"/>
                <w:szCs w:val="16"/>
              </w:rPr>
            </w:pPr>
            <w:r w:rsidRPr="00C710DD">
              <w:rPr>
                <w:rFonts w:asciiTheme="majorHAnsi" w:hAnsiTheme="majorHAnsi"/>
                <w:b/>
                <w:bCs/>
                <w:color w:val="000000"/>
                <w:sz w:val="16"/>
                <w:szCs w:val="16"/>
              </w:rPr>
              <w:t>Vote of Approval</w:t>
            </w:r>
          </w:p>
        </w:tc>
        <w:tc>
          <w:tcPr>
            <w:tcW w:w="988" w:type="dxa"/>
            <w:tcBorders>
              <w:top w:val="single" w:sz="8" w:space="0" w:color="auto"/>
              <w:left w:val="nil"/>
              <w:bottom w:val="single" w:sz="8" w:space="0" w:color="auto"/>
              <w:right w:val="single" w:sz="8" w:space="0" w:color="000000"/>
            </w:tcBorders>
            <w:shd w:val="clear" w:color="000000" w:fill="D9D9D9"/>
          </w:tcPr>
          <w:p w14:paraId="0731C23B" w14:textId="705A3D7F" w:rsidR="00903731" w:rsidRPr="00C710DD" w:rsidRDefault="00903731" w:rsidP="008B5083">
            <w:pPr>
              <w:jc w:val="center"/>
              <w:rPr>
                <w:rFonts w:asciiTheme="majorHAnsi" w:hAnsiTheme="majorHAnsi"/>
                <w:b/>
                <w:bCs/>
                <w:color w:val="000000"/>
                <w:sz w:val="16"/>
                <w:szCs w:val="16"/>
              </w:rPr>
            </w:pPr>
            <w:r w:rsidRPr="00C710DD">
              <w:rPr>
                <w:rFonts w:asciiTheme="majorHAnsi" w:hAnsiTheme="majorHAnsi"/>
                <w:b/>
                <w:bCs/>
                <w:color w:val="000000"/>
                <w:sz w:val="16"/>
                <w:szCs w:val="16"/>
              </w:rPr>
              <w:br/>
              <w:t>Abstained</w:t>
            </w:r>
          </w:p>
        </w:tc>
      </w:tr>
      <w:tr w:rsidR="00903731" w:rsidRPr="008B5083" w14:paraId="4CF8CA91" w14:textId="1AF50CA1" w:rsidTr="00C710DD">
        <w:trPr>
          <w:trHeight w:val="360"/>
        </w:trPr>
        <w:tc>
          <w:tcPr>
            <w:tcW w:w="738"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5187C2E4" w14:textId="77777777" w:rsidR="00903731" w:rsidRPr="00C710DD" w:rsidRDefault="00903731" w:rsidP="008B5083">
            <w:pPr>
              <w:jc w:val="center"/>
              <w:rPr>
                <w:rFonts w:asciiTheme="majorHAnsi" w:hAnsiTheme="majorHAnsi"/>
                <w:b/>
                <w:bCs/>
                <w:color w:val="000000"/>
                <w:sz w:val="16"/>
                <w:szCs w:val="16"/>
              </w:rPr>
            </w:pPr>
            <w:r w:rsidRPr="00C710DD">
              <w:rPr>
                <w:rFonts w:asciiTheme="majorHAnsi" w:hAnsiTheme="majorHAnsi"/>
                <w:b/>
                <w:bCs/>
                <w:color w:val="000000"/>
                <w:sz w:val="16"/>
                <w:szCs w:val="16"/>
              </w:rPr>
              <w:t>Project</w:t>
            </w:r>
          </w:p>
        </w:tc>
        <w:tc>
          <w:tcPr>
            <w:tcW w:w="876"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604C7E11" w14:textId="77777777" w:rsidR="00903731" w:rsidRPr="00C710DD" w:rsidRDefault="00903731" w:rsidP="008B5083">
            <w:pPr>
              <w:jc w:val="center"/>
              <w:rPr>
                <w:rFonts w:asciiTheme="majorHAnsi" w:hAnsiTheme="majorHAnsi"/>
                <w:b/>
                <w:bCs/>
                <w:color w:val="000000"/>
                <w:sz w:val="16"/>
                <w:szCs w:val="16"/>
              </w:rPr>
            </w:pPr>
            <w:r w:rsidRPr="00C710DD">
              <w:rPr>
                <w:rFonts w:asciiTheme="majorHAnsi" w:hAnsiTheme="majorHAnsi"/>
                <w:b/>
                <w:bCs/>
                <w:color w:val="000000"/>
                <w:sz w:val="16"/>
                <w:szCs w:val="16"/>
              </w:rPr>
              <w:t>Score</w:t>
            </w:r>
          </w:p>
        </w:tc>
        <w:tc>
          <w:tcPr>
            <w:tcW w:w="1424"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718D38D3" w14:textId="77777777" w:rsidR="00903731" w:rsidRPr="00C710DD" w:rsidRDefault="00903731" w:rsidP="008B5083">
            <w:pPr>
              <w:jc w:val="center"/>
              <w:rPr>
                <w:rFonts w:asciiTheme="majorHAnsi" w:hAnsiTheme="majorHAnsi"/>
                <w:b/>
                <w:bCs/>
                <w:color w:val="000000"/>
                <w:sz w:val="16"/>
                <w:szCs w:val="16"/>
              </w:rPr>
            </w:pPr>
            <w:r w:rsidRPr="00C710DD">
              <w:rPr>
                <w:rFonts w:asciiTheme="majorHAnsi" w:hAnsiTheme="majorHAnsi"/>
                <w:b/>
                <w:bCs/>
                <w:color w:val="000000"/>
                <w:sz w:val="16"/>
                <w:szCs w:val="16"/>
              </w:rPr>
              <w:t>Project Name</w:t>
            </w:r>
          </w:p>
        </w:tc>
        <w:tc>
          <w:tcPr>
            <w:tcW w:w="850"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51C9F102" w14:textId="77777777" w:rsidR="00903731" w:rsidRPr="00C710DD" w:rsidRDefault="00903731" w:rsidP="008B5083">
            <w:pPr>
              <w:jc w:val="center"/>
              <w:rPr>
                <w:rFonts w:asciiTheme="majorHAnsi" w:hAnsiTheme="majorHAnsi" w:cs="Calibri"/>
                <w:b/>
                <w:bCs/>
                <w:color w:val="000000"/>
                <w:sz w:val="16"/>
                <w:szCs w:val="16"/>
              </w:rPr>
            </w:pPr>
            <w:r w:rsidRPr="00C710DD">
              <w:rPr>
                <w:rFonts w:asciiTheme="majorHAnsi" w:hAnsiTheme="majorHAnsi" w:cs="Calibri"/>
                <w:b/>
                <w:bCs/>
                <w:color w:val="000000"/>
                <w:sz w:val="16"/>
                <w:szCs w:val="16"/>
              </w:rPr>
              <w:t>Grant Applicant Name</w:t>
            </w:r>
          </w:p>
        </w:tc>
        <w:tc>
          <w:tcPr>
            <w:tcW w:w="1170" w:type="dxa"/>
            <w:vMerge w:val="restart"/>
            <w:tcBorders>
              <w:top w:val="nil"/>
              <w:left w:val="single" w:sz="8" w:space="0" w:color="auto"/>
              <w:bottom w:val="single" w:sz="8" w:space="0" w:color="000000"/>
              <w:right w:val="single" w:sz="8" w:space="0" w:color="auto"/>
            </w:tcBorders>
            <w:shd w:val="clear" w:color="000000" w:fill="DAEEF3"/>
            <w:vAlign w:val="center"/>
            <w:hideMark/>
          </w:tcPr>
          <w:p w14:paraId="5F811FF3" w14:textId="77777777" w:rsidR="00903731" w:rsidRPr="00C710DD" w:rsidRDefault="00903731" w:rsidP="008B5083">
            <w:pPr>
              <w:jc w:val="center"/>
              <w:rPr>
                <w:rFonts w:asciiTheme="majorHAnsi" w:hAnsiTheme="majorHAnsi" w:cs="Calibri"/>
                <w:b/>
                <w:bCs/>
                <w:color w:val="000000"/>
                <w:sz w:val="16"/>
                <w:szCs w:val="16"/>
              </w:rPr>
            </w:pPr>
            <w:r w:rsidRPr="00C710DD">
              <w:rPr>
                <w:rFonts w:asciiTheme="majorHAnsi" w:hAnsiTheme="majorHAnsi" w:cs="Calibri"/>
                <w:b/>
                <w:bCs/>
                <w:color w:val="000000"/>
                <w:sz w:val="16"/>
                <w:szCs w:val="16"/>
              </w:rPr>
              <w:t>Requested Amount</w:t>
            </w:r>
          </w:p>
        </w:tc>
        <w:tc>
          <w:tcPr>
            <w:tcW w:w="990" w:type="dxa"/>
            <w:vMerge w:val="restart"/>
            <w:tcBorders>
              <w:top w:val="nil"/>
              <w:left w:val="single" w:sz="8" w:space="0" w:color="auto"/>
              <w:bottom w:val="single" w:sz="8" w:space="0" w:color="000000"/>
              <w:right w:val="single" w:sz="8" w:space="0" w:color="000000"/>
            </w:tcBorders>
            <w:shd w:val="clear" w:color="000000" w:fill="E2EFDA"/>
            <w:vAlign w:val="center"/>
            <w:hideMark/>
          </w:tcPr>
          <w:p w14:paraId="77B3A5E9" w14:textId="42A3FE90" w:rsidR="00903731" w:rsidRPr="00C710DD" w:rsidRDefault="00C710DD" w:rsidP="008B5083">
            <w:pPr>
              <w:jc w:val="center"/>
              <w:rPr>
                <w:rFonts w:asciiTheme="majorHAnsi" w:hAnsiTheme="majorHAnsi" w:cs="Calibri"/>
                <w:b/>
                <w:bCs/>
                <w:color w:val="000000"/>
                <w:sz w:val="16"/>
                <w:szCs w:val="16"/>
              </w:rPr>
            </w:pPr>
            <w:r w:rsidRPr="00C710DD">
              <w:rPr>
                <w:rFonts w:asciiTheme="majorHAnsi" w:hAnsiTheme="majorHAnsi" w:cs="Calibri"/>
                <w:b/>
                <w:bCs/>
                <w:color w:val="000000"/>
                <w:sz w:val="16"/>
                <w:szCs w:val="16"/>
              </w:rPr>
              <w:t>Reduction</w:t>
            </w:r>
          </w:p>
        </w:tc>
        <w:tc>
          <w:tcPr>
            <w:tcW w:w="1170" w:type="dxa"/>
            <w:tcBorders>
              <w:top w:val="nil"/>
              <w:left w:val="nil"/>
              <w:bottom w:val="nil"/>
              <w:right w:val="single" w:sz="8" w:space="0" w:color="auto"/>
            </w:tcBorders>
            <w:shd w:val="clear" w:color="000000" w:fill="E2EFDA"/>
            <w:vAlign w:val="center"/>
            <w:hideMark/>
          </w:tcPr>
          <w:p w14:paraId="41F0C66B" w14:textId="77777777" w:rsidR="00903731" w:rsidRPr="00C710DD" w:rsidRDefault="00903731" w:rsidP="008B5083">
            <w:pPr>
              <w:jc w:val="center"/>
              <w:rPr>
                <w:rFonts w:asciiTheme="majorHAnsi" w:hAnsiTheme="majorHAnsi" w:cs="Calibri"/>
                <w:b/>
                <w:bCs/>
                <w:color w:val="000000"/>
                <w:sz w:val="16"/>
                <w:szCs w:val="16"/>
              </w:rPr>
            </w:pPr>
            <w:r w:rsidRPr="00C710DD">
              <w:rPr>
                <w:rFonts w:asciiTheme="majorHAnsi" w:hAnsiTheme="majorHAnsi" w:cs="Calibri"/>
                <w:b/>
                <w:bCs/>
                <w:color w:val="000000"/>
                <w:sz w:val="16"/>
                <w:szCs w:val="16"/>
              </w:rPr>
              <w:t>APPROVED</w:t>
            </w:r>
          </w:p>
        </w:tc>
        <w:tc>
          <w:tcPr>
            <w:tcW w:w="1802" w:type="dxa"/>
            <w:tcBorders>
              <w:top w:val="nil"/>
              <w:left w:val="nil"/>
              <w:bottom w:val="nil"/>
              <w:right w:val="nil"/>
            </w:tcBorders>
            <w:shd w:val="clear" w:color="000000" w:fill="E2EFDA"/>
          </w:tcPr>
          <w:p w14:paraId="4A1CA7D8" w14:textId="77777777" w:rsidR="00903731" w:rsidRPr="008B5083" w:rsidRDefault="00903731" w:rsidP="008B5083">
            <w:pPr>
              <w:jc w:val="center"/>
              <w:rPr>
                <w:rFonts w:ascii="Calibri" w:hAnsi="Calibri" w:cs="Calibri"/>
                <w:b/>
                <w:bCs/>
                <w:color w:val="000000"/>
                <w:sz w:val="16"/>
                <w:szCs w:val="16"/>
              </w:rPr>
            </w:pPr>
          </w:p>
        </w:tc>
        <w:tc>
          <w:tcPr>
            <w:tcW w:w="988" w:type="dxa"/>
            <w:tcBorders>
              <w:top w:val="nil"/>
              <w:left w:val="nil"/>
              <w:bottom w:val="nil"/>
              <w:right w:val="single" w:sz="8" w:space="0" w:color="auto"/>
            </w:tcBorders>
            <w:shd w:val="clear" w:color="000000" w:fill="E2EFDA"/>
          </w:tcPr>
          <w:p w14:paraId="45F242FF" w14:textId="0F4E4E40" w:rsidR="00903731" w:rsidRPr="008B5083" w:rsidRDefault="00903731" w:rsidP="008B5083">
            <w:pPr>
              <w:jc w:val="center"/>
              <w:rPr>
                <w:rFonts w:ascii="Calibri" w:hAnsi="Calibri" w:cs="Calibri"/>
                <w:b/>
                <w:bCs/>
                <w:color w:val="000000"/>
                <w:sz w:val="16"/>
                <w:szCs w:val="16"/>
              </w:rPr>
            </w:pPr>
          </w:p>
        </w:tc>
      </w:tr>
      <w:tr w:rsidR="00903731" w:rsidRPr="008B5083" w14:paraId="661E8924" w14:textId="7A01078D" w:rsidTr="00C710DD">
        <w:trPr>
          <w:trHeight w:val="315"/>
        </w:trPr>
        <w:tc>
          <w:tcPr>
            <w:tcW w:w="738" w:type="dxa"/>
            <w:vMerge/>
            <w:tcBorders>
              <w:top w:val="nil"/>
              <w:left w:val="single" w:sz="8" w:space="0" w:color="auto"/>
              <w:bottom w:val="single" w:sz="8" w:space="0" w:color="000000"/>
              <w:right w:val="single" w:sz="8" w:space="0" w:color="auto"/>
            </w:tcBorders>
            <w:vAlign w:val="center"/>
            <w:hideMark/>
          </w:tcPr>
          <w:p w14:paraId="7F7FF264" w14:textId="77777777" w:rsidR="00903731" w:rsidRPr="00C710DD" w:rsidRDefault="00903731" w:rsidP="008B5083">
            <w:pPr>
              <w:rPr>
                <w:rFonts w:asciiTheme="majorHAnsi" w:hAnsiTheme="majorHAnsi"/>
                <w:b/>
                <w:bCs/>
                <w:color w:val="000000"/>
                <w:sz w:val="16"/>
                <w:szCs w:val="16"/>
              </w:rPr>
            </w:pPr>
          </w:p>
        </w:tc>
        <w:tc>
          <w:tcPr>
            <w:tcW w:w="876" w:type="dxa"/>
            <w:vMerge/>
            <w:tcBorders>
              <w:top w:val="nil"/>
              <w:left w:val="single" w:sz="8" w:space="0" w:color="auto"/>
              <w:bottom w:val="single" w:sz="8" w:space="0" w:color="000000"/>
              <w:right w:val="single" w:sz="8" w:space="0" w:color="auto"/>
            </w:tcBorders>
            <w:vAlign w:val="center"/>
            <w:hideMark/>
          </w:tcPr>
          <w:p w14:paraId="6A82DEBC" w14:textId="77777777" w:rsidR="00903731" w:rsidRPr="00C710DD" w:rsidRDefault="00903731" w:rsidP="008B5083">
            <w:pPr>
              <w:rPr>
                <w:rFonts w:asciiTheme="majorHAnsi" w:hAnsiTheme="majorHAnsi"/>
                <w:b/>
                <w:bCs/>
                <w:color w:val="000000"/>
                <w:sz w:val="16"/>
                <w:szCs w:val="16"/>
              </w:rPr>
            </w:pPr>
          </w:p>
        </w:tc>
        <w:tc>
          <w:tcPr>
            <w:tcW w:w="1424" w:type="dxa"/>
            <w:vMerge/>
            <w:tcBorders>
              <w:top w:val="nil"/>
              <w:left w:val="single" w:sz="8" w:space="0" w:color="auto"/>
              <w:bottom w:val="single" w:sz="8" w:space="0" w:color="000000"/>
              <w:right w:val="single" w:sz="8" w:space="0" w:color="auto"/>
            </w:tcBorders>
            <w:vAlign w:val="center"/>
            <w:hideMark/>
          </w:tcPr>
          <w:p w14:paraId="39A7CE9B" w14:textId="77777777" w:rsidR="00903731" w:rsidRPr="00C710DD" w:rsidRDefault="00903731" w:rsidP="008B5083">
            <w:pPr>
              <w:rPr>
                <w:rFonts w:asciiTheme="majorHAnsi" w:hAnsiTheme="majorHAnsi"/>
                <w:b/>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14:paraId="75ADD0E5" w14:textId="77777777" w:rsidR="00903731" w:rsidRPr="00C710DD" w:rsidRDefault="00903731" w:rsidP="008B5083">
            <w:pPr>
              <w:rPr>
                <w:rFonts w:asciiTheme="majorHAnsi" w:hAnsiTheme="majorHAnsi" w:cs="Calibri"/>
                <w:b/>
                <w:bCs/>
                <w:color w:val="000000"/>
                <w:sz w:val="16"/>
                <w:szCs w:val="16"/>
              </w:rPr>
            </w:pPr>
          </w:p>
        </w:tc>
        <w:tc>
          <w:tcPr>
            <w:tcW w:w="1170" w:type="dxa"/>
            <w:vMerge/>
            <w:tcBorders>
              <w:top w:val="nil"/>
              <w:left w:val="single" w:sz="8" w:space="0" w:color="auto"/>
              <w:bottom w:val="single" w:sz="8" w:space="0" w:color="000000"/>
              <w:right w:val="single" w:sz="8" w:space="0" w:color="auto"/>
            </w:tcBorders>
            <w:vAlign w:val="center"/>
            <w:hideMark/>
          </w:tcPr>
          <w:p w14:paraId="6F5FC9E1" w14:textId="77777777" w:rsidR="00903731" w:rsidRPr="00C710DD" w:rsidRDefault="00903731" w:rsidP="008B5083">
            <w:pPr>
              <w:rPr>
                <w:rFonts w:asciiTheme="majorHAnsi" w:hAnsiTheme="majorHAnsi" w:cs="Calibri"/>
                <w:b/>
                <w:bCs/>
                <w:color w:val="000000"/>
                <w:sz w:val="16"/>
                <w:szCs w:val="16"/>
              </w:rPr>
            </w:pPr>
          </w:p>
        </w:tc>
        <w:tc>
          <w:tcPr>
            <w:tcW w:w="990" w:type="dxa"/>
            <w:vMerge/>
            <w:tcBorders>
              <w:top w:val="nil"/>
              <w:left w:val="single" w:sz="8" w:space="0" w:color="auto"/>
              <w:bottom w:val="single" w:sz="8" w:space="0" w:color="000000"/>
              <w:right w:val="single" w:sz="8" w:space="0" w:color="000000"/>
            </w:tcBorders>
            <w:vAlign w:val="center"/>
            <w:hideMark/>
          </w:tcPr>
          <w:p w14:paraId="48D0A843" w14:textId="77777777" w:rsidR="00903731" w:rsidRPr="00C710DD" w:rsidRDefault="00903731" w:rsidP="008B5083">
            <w:pPr>
              <w:rPr>
                <w:rFonts w:asciiTheme="majorHAnsi" w:hAnsiTheme="majorHAnsi" w:cs="Calibri"/>
                <w:b/>
                <w:bCs/>
                <w:color w:val="000000"/>
                <w:sz w:val="16"/>
                <w:szCs w:val="16"/>
              </w:rPr>
            </w:pPr>
          </w:p>
        </w:tc>
        <w:tc>
          <w:tcPr>
            <w:tcW w:w="1170" w:type="dxa"/>
            <w:tcBorders>
              <w:top w:val="nil"/>
              <w:left w:val="nil"/>
              <w:bottom w:val="single" w:sz="8" w:space="0" w:color="auto"/>
              <w:right w:val="single" w:sz="8" w:space="0" w:color="auto"/>
            </w:tcBorders>
            <w:shd w:val="clear" w:color="000000" w:fill="E2EFDA"/>
            <w:vAlign w:val="center"/>
            <w:hideMark/>
          </w:tcPr>
          <w:p w14:paraId="07D3DEFF" w14:textId="77777777" w:rsidR="00903731" w:rsidRPr="00C710DD" w:rsidRDefault="00903731" w:rsidP="008B5083">
            <w:pPr>
              <w:jc w:val="center"/>
              <w:rPr>
                <w:rFonts w:asciiTheme="majorHAnsi" w:hAnsiTheme="majorHAnsi" w:cs="Calibri"/>
                <w:b/>
                <w:bCs/>
                <w:color w:val="000000"/>
                <w:sz w:val="16"/>
                <w:szCs w:val="16"/>
              </w:rPr>
            </w:pPr>
            <w:r w:rsidRPr="00C710DD">
              <w:rPr>
                <w:rFonts w:asciiTheme="majorHAnsi" w:hAnsiTheme="majorHAnsi" w:cs="Calibri"/>
                <w:b/>
                <w:bCs/>
                <w:color w:val="000000"/>
                <w:sz w:val="16"/>
                <w:szCs w:val="16"/>
              </w:rPr>
              <w:t>FUNDING</w:t>
            </w:r>
          </w:p>
        </w:tc>
        <w:tc>
          <w:tcPr>
            <w:tcW w:w="1802" w:type="dxa"/>
            <w:tcBorders>
              <w:top w:val="nil"/>
              <w:left w:val="nil"/>
              <w:bottom w:val="single" w:sz="8" w:space="0" w:color="auto"/>
              <w:right w:val="nil"/>
            </w:tcBorders>
            <w:shd w:val="clear" w:color="000000" w:fill="E2EFDA"/>
          </w:tcPr>
          <w:p w14:paraId="21DF5C87" w14:textId="77777777" w:rsidR="00903731" w:rsidRPr="008B5083" w:rsidRDefault="00903731" w:rsidP="008B5083">
            <w:pPr>
              <w:jc w:val="center"/>
              <w:rPr>
                <w:rFonts w:ascii="Calibri" w:hAnsi="Calibri" w:cs="Calibri"/>
                <w:b/>
                <w:bCs/>
                <w:color w:val="000000"/>
                <w:sz w:val="16"/>
                <w:szCs w:val="16"/>
              </w:rPr>
            </w:pPr>
          </w:p>
        </w:tc>
        <w:tc>
          <w:tcPr>
            <w:tcW w:w="988" w:type="dxa"/>
            <w:tcBorders>
              <w:top w:val="nil"/>
              <w:left w:val="nil"/>
              <w:bottom w:val="single" w:sz="8" w:space="0" w:color="auto"/>
              <w:right w:val="single" w:sz="8" w:space="0" w:color="auto"/>
            </w:tcBorders>
            <w:shd w:val="clear" w:color="000000" w:fill="E2EFDA"/>
          </w:tcPr>
          <w:p w14:paraId="148BA10A" w14:textId="485FE4F5" w:rsidR="00903731" w:rsidRPr="008B5083" w:rsidRDefault="00903731" w:rsidP="008B5083">
            <w:pPr>
              <w:jc w:val="center"/>
              <w:rPr>
                <w:rFonts w:ascii="Calibri" w:hAnsi="Calibri" w:cs="Calibri"/>
                <w:b/>
                <w:bCs/>
                <w:color w:val="000000"/>
                <w:sz w:val="16"/>
                <w:szCs w:val="16"/>
              </w:rPr>
            </w:pPr>
          </w:p>
        </w:tc>
      </w:tr>
      <w:tr w:rsidR="00903731" w:rsidRPr="008B5083" w14:paraId="50889829" w14:textId="4BADB700" w:rsidTr="00C710DD">
        <w:trPr>
          <w:trHeight w:val="720"/>
        </w:trPr>
        <w:tc>
          <w:tcPr>
            <w:tcW w:w="738" w:type="dxa"/>
            <w:tcBorders>
              <w:top w:val="nil"/>
              <w:left w:val="single" w:sz="8" w:space="0" w:color="auto"/>
              <w:bottom w:val="single" w:sz="8" w:space="0" w:color="auto"/>
              <w:right w:val="single" w:sz="8" w:space="0" w:color="auto"/>
            </w:tcBorders>
            <w:shd w:val="clear" w:color="000000" w:fill="D9D9D9"/>
            <w:noWrap/>
            <w:vAlign w:val="center"/>
            <w:hideMark/>
          </w:tcPr>
          <w:p w14:paraId="3C80263C"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G</w:t>
            </w:r>
          </w:p>
        </w:tc>
        <w:tc>
          <w:tcPr>
            <w:tcW w:w="876" w:type="dxa"/>
            <w:tcBorders>
              <w:top w:val="nil"/>
              <w:left w:val="nil"/>
              <w:bottom w:val="single" w:sz="8" w:space="0" w:color="auto"/>
              <w:right w:val="single" w:sz="8" w:space="0" w:color="auto"/>
            </w:tcBorders>
            <w:shd w:val="clear" w:color="000000" w:fill="D9D9D9"/>
            <w:noWrap/>
            <w:vAlign w:val="center"/>
            <w:hideMark/>
          </w:tcPr>
          <w:p w14:paraId="1B47A4D0" w14:textId="6B6A0D43"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98.</w:t>
            </w:r>
            <w:r w:rsidR="00890C9F">
              <w:rPr>
                <w:rFonts w:ascii="Calibri" w:hAnsi="Calibri" w:cs="Calibri"/>
                <w:color w:val="000000"/>
                <w:sz w:val="16"/>
                <w:szCs w:val="16"/>
              </w:rPr>
              <w:t>35</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000000" w:fill="D9D9D9"/>
            <w:vAlign w:val="center"/>
            <w:hideMark/>
          </w:tcPr>
          <w:p w14:paraId="268A9150"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Household Hazardous Waste Collection</w:t>
            </w:r>
          </w:p>
        </w:tc>
        <w:tc>
          <w:tcPr>
            <w:tcW w:w="850" w:type="dxa"/>
            <w:tcBorders>
              <w:top w:val="nil"/>
              <w:left w:val="nil"/>
              <w:bottom w:val="single" w:sz="8" w:space="0" w:color="auto"/>
              <w:right w:val="single" w:sz="8" w:space="0" w:color="auto"/>
            </w:tcBorders>
            <w:shd w:val="clear" w:color="000000" w:fill="D9D9D9"/>
            <w:vAlign w:val="center"/>
            <w:hideMark/>
          </w:tcPr>
          <w:p w14:paraId="2CF5640F"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MRPC</w:t>
            </w:r>
          </w:p>
        </w:tc>
        <w:tc>
          <w:tcPr>
            <w:tcW w:w="1170" w:type="dxa"/>
            <w:tcBorders>
              <w:top w:val="nil"/>
              <w:left w:val="nil"/>
              <w:bottom w:val="single" w:sz="8" w:space="0" w:color="auto"/>
              <w:right w:val="single" w:sz="8" w:space="0" w:color="auto"/>
            </w:tcBorders>
            <w:shd w:val="clear" w:color="000000" w:fill="D9D9D9"/>
            <w:noWrap/>
            <w:vAlign w:val="center"/>
            <w:hideMark/>
          </w:tcPr>
          <w:p w14:paraId="17B920F0"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$32,698.63 </w:t>
            </w:r>
          </w:p>
        </w:tc>
        <w:tc>
          <w:tcPr>
            <w:tcW w:w="990" w:type="dxa"/>
            <w:tcBorders>
              <w:top w:val="nil"/>
              <w:left w:val="nil"/>
              <w:bottom w:val="single" w:sz="8" w:space="0" w:color="auto"/>
              <w:right w:val="single" w:sz="8" w:space="0" w:color="000000"/>
            </w:tcBorders>
            <w:shd w:val="clear" w:color="000000" w:fill="D9D9D9"/>
            <w:noWrap/>
            <w:vAlign w:val="center"/>
            <w:hideMark/>
          </w:tcPr>
          <w:p w14:paraId="34316377" w14:textId="77777777" w:rsidR="00903731" w:rsidRPr="008B5083" w:rsidRDefault="00903731" w:rsidP="008B5083">
            <w:pPr>
              <w:rPr>
                <w:rFonts w:ascii="Calibri" w:hAnsi="Calibri" w:cs="Calibri"/>
                <w:color w:val="000000"/>
                <w:sz w:val="22"/>
                <w:szCs w:val="22"/>
              </w:rPr>
            </w:pPr>
            <w:r w:rsidRPr="008B5083">
              <w:rPr>
                <w:rFonts w:ascii="Calibri" w:hAnsi="Calibri" w:cs="Calibri"/>
                <w:color w:val="000000"/>
                <w:sz w:val="22"/>
                <w:szCs w:val="22"/>
              </w:rPr>
              <w:t> </w:t>
            </w:r>
          </w:p>
        </w:tc>
        <w:tc>
          <w:tcPr>
            <w:tcW w:w="1170" w:type="dxa"/>
            <w:tcBorders>
              <w:top w:val="nil"/>
              <w:left w:val="nil"/>
              <w:bottom w:val="single" w:sz="8" w:space="0" w:color="auto"/>
              <w:right w:val="single" w:sz="8" w:space="0" w:color="000000"/>
            </w:tcBorders>
            <w:shd w:val="clear" w:color="000000" w:fill="D9D9D9"/>
            <w:noWrap/>
            <w:vAlign w:val="center"/>
            <w:hideMark/>
          </w:tcPr>
          <w:p w14:paraId="65C1A29F"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$32,698.63 </w:t>
            </w:r>
          </w:p>
        </w:tc>
        <w:tc>
          <w:tcPr>
            <w:tcW w:w="1802" w:type="dxa"/>
            <w:tcBorders>
              <w:top w:val="nil"/>
              <w:left w:val="nil"/>
              <w:bottom w:val="single" w:sz="8" w:space="0" w:color="auto"/>
              <w:right w:val="nil"/>
            </w:tcBorders>
            <w:shd w:val="clear" w:color="000000" w:fill="D9D9D9"/>
          </w:tcPr>
          <w:p w14:paraId="68080CDC" w14:textId="77777777" w:rsidR="00C710DD" w:rsidRDefault="00903731" w:rsidP="00903731">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25343D03" w14:textId="3F778A79" w:rsidR="00903731" w:rsidRPr="00903731" w:rsidRDefault="00903731" w:rsidP="00903731">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004E489C" w14:textId="334E6202" w:rsidR="00903731" w:rsidRPr="00903731" w:rsidRDefault="00903731" w:rsidP="00903731">
            <w:pPr>
              <w:rPr>
                <w:rFonts w:ascii="Calibri" w:hAnsi="Calibri" w:cs="Calibri"/>
                <w:color w:val="000000"/>
                <w:sz w:val="16"/>
                <w:szCs w:val="16"/>
              </w:rPr>
            </w:pPr>
            <w:r w:rsidRPr="00C710DD">
              <w:rPr>
                <w:sz w:val="16"/>
                <w:szCs w:val="16"/>
              </w:rPr>
              <w:t>A. Ivey</w:t>
            </w:r>
          </w:p>
        </w:tc>
        <w:tc>
          <w:tcPr>
            <w:tcW w:w="988" w:type="dxa"/>
            <w:tcBorders>
              <w:top w:val="nil"/>
              <w:left w:val="nil"/>
              <w:bottom w:val="single" w:sz="8" w:space="0" w:color="auto"/>
              <w:right w:val="single" w:sz="8" w:space="0" w:color="000000"/>
            </w:tcBorders>
            <w:shd w:val="clear" w:color="000000" w:fill="D9D9D9"/>
          </w:tcPr>
          <w:p w14:paraId="625267F2" w14:textId="0C90D8CB" w:rsidR="00903731" w:rsidRPr="00903731" w:rsidRDefault="00C710DD" w:rsidP="008B5083">
            <w:pPr>
              <w:jc w:val="center"/>
              <w:rPr>
                <w:rFonts w:ascii="Calibri" w:hAnsi="Calibri" w:cs="Calibri"/>
                <w:color w:val="000000"/>
                <w:sz w:val="16"/>
                <w:szCs w:val="16"/>
              </w:rPr>
            </w:pPr>
            <w:r>
              <w:rPr>
                <w:sz w:val="16"/>
                <w:szCs w:val="16"/>
              </w:rPr>
              <w:t>B. Wilson</w:t>
            </w:r>
          </w:p>
        </w:tc>
      </w:tr>
      <w:tr w:rsidR="00903731" w:rsidRPr="008B5083" w14:paraId="74B68DC3" w14:textId="0E6A8CCD" w:rsidTr="00C710DD">
        <w:trPr>
          <w:trHeight w:val="720"/>
        </w:trPr>
        <w:tc>
          <w:tcPr>
            <w:tcW w:w="738" w:type="dxa"/>
            <w:tcBorders>
              <w:top w:val="nil"/>
              <w:left w:val="single" w:sz="8" w:space="0" w:color="auto"/>
              <w:bottom w:val="single" w:sz="8" w:space="0" w:color="auto"/>
              <w:right w:val="single" w:sz="8" w:space="0" w:color="auto"/>
            </w:tcBorders>
            <w:shd w:val="clear" w:color="auto" w:fill="auto"/>
            <w:noWrap/>
            <w:vAlign w:val="center"/>
            <w:hideMark/>
          </w:tcPr>
          <w:p w14:paraId="2342340A"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K</w:t>
            </w:r>
          </w:p>
        </w:tc>
        <w:tc>
          <w:tcPr>
            <w:tcW w:w="876" w:type="dxa"/>
            <w:tcBorders>
              <w:top w:val="nil"/>
              <w:left w:val="nil"/>
              <w:bottom w:val="single" w:sz="8" w:space="0" w:color="auto"/>
              <w:right w:val="single" w:sz="8" w:space="0" w:color="auto"/>
            </w:tcBorders>
            <w:shd w:val="clear" w:color="000000" w:fill="D9D9D9"/>
            <w:noWrap/>
            <w:vAlign w:val="center"/>
            <w:hideMark/>
          </w:tcPr>
          <w:p w14:paraId="3DD320A0" w14:textId="6795D19F"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98.3</w:t>
            </w:r>
            <w:r w:rsidR="00890C9F">
              <w:rPr>
                <w:rFonts w:ascii="Calibri" w:hAnsi="Calibri" w:cs="Calibri"/>
                <w:color w:val="000000"/>
                <w:sz w:val="16"/>
                <w:szCs w:val="16"/>
              </w:rPr>
              <w:t>3</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auto" w:fill="auto"/>
            <w:vAlign w:val="center"/>
            <w:hideMark/>
          </w:tcPr>
          <w:p w14:paraId="67976E6B"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Environmental Education and Public Awareness</w:t>
            </w:r>
          </w:p>
        </w:tc>
        <w:tc>
          <w:tcPr>
            <w:tcW w:w="850" w:type="dxa"/>
            <w:tcBorders>
              <w:top w:val="nil"/>
              <w:left w:val="nil"/>
              <w:bottom w:val="single" w:sz="8" w:space="0" w:color="auto"/>
              <w:right w:val="single" w:sz="8" w:space="0" w:color="auto"/>
            </w:tcBorders>
            <w:shd w:val="clear" w:color="auto" w:fill="auto"/>
            <w:vAlign w:val="center"/>
            <w:hideMark/>
          </w:tcPr>
          <w:p w14:paraId="3773E5F9"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MRPC</w:t>
            </w:r>
          </w:p>
        </w:tc>
        <w:tc>
          <w:tcPr>
            <w:tcW w:w="1170" w:type="dxa"/>
            <w:tcBorders>
              <w:top w:val="nil"/>
              <w:left w:val="nil"/>
              <w:bottom w:val="single" w:sz="8" w:space="0" w:color="auto"/>
              <w:right w:val="single" w:sz="8" w:space="0" w:color="auto"/>
            </w:tcBorders>
            <w:shd w:val="clear" w:color="auto" w:fill="auto"/>
            <w:noWrap/>
            <w:vAlign w:val="center"/>
            <w:hideMark/>
          </w:tcPr>
          <w:p w14:paraId="5A841B31"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$43,822.81 </w:t>
            </w:r>
          </w:p>
        </w:tc>
        <w:tc>
          <w:tcPr>
            <w:tcW w:w="990" w:type="dxa"/>
            <w:tcBorders>
              <w:top w:val="nil"/>
              <w:left w:val="nil"/>
              <w:bottom w:val="single" w:sz="8" w:space="0" w:color="auto"/>
              <w:right w:val="single" w:sz="8" w:space="0" w:color="000000"/>
            </w:tcBorders>
            <w:shd w:val="clear" w:color="auto" w:fill="auto"/>
            <w:noWrap/>
            <w:vAlign w:val="center"/>
            <w:hideMark/>
          </w:tcPr>
          <w:p w14:paraId="19141D57" w14:textId="77777777" w:rsidR="00903731" w:rsidRPr="008B5083" w:rsidRDefault="00903731" w:rsidP="008B5083">
            <w:pPr>
              <w:rPr>
                <w:rFonts w:ascii="Calibri" w:hAnsi="Calibri" w:cs="Calibri"/>
                <w:color w:val="000000"/>
                <w:sz w:val="22"/>
                <w:szCs w:val="22"/>
              </w:rPr>
            </w:pPr>
            <w:r w:rsidRPr="008B5083">
              <w:rPr>
                <w:rFonts w:ascii="Calibri" w:hAnsi="Calibri" w:cs="Calibri"/>
                <w:color w:val="000000"/>
                <w:sz w:val="22"/>
                <w:szCs w:val="22"/>
              </w:rPr>
              <w:t> </w:t>
            </w:r>
          </w:p>
        </w:tc>
        <w:tc>
          <w:tcPr>
            <w:tcW w:w="1170" w:type="dxa"/>
            <w:tcBorders>
              <w:top w:val="nil"/>
              <w:left w:val="nil"/>
              <w:bottom w:val="single" w:sz="8" w:space="0" w:color="auto"/>
              <w:right w:val="single" w:sz="8" w:space="0" w:color="000000"/>
            </w:tcBorders>
            <w:shd w:val="clear" w:color="auto" w:fill="auto"/>
            <w:noWrap/>
            <w:vAlign w:val="center"/>
            <w:hideMark/>
          </w:tcPr>
          <w:p w14:paraId="33B653B8"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$43,822.81 </w:t>
            </w:r>
          </w:p>
        </w:tc>
        <w:tc>
          <w:tcPr>
            <w:tcW w:w="1802" w:type="dxa"/>
            <w:tcBorders>
              <w:top w:val="nil"/>
              <w:left w:val="nil"/>
              <w:bottom w:val="single" w:sz="8" w:space="0" w:color="auto"/>
              <w:right w:val="nil"/>
            </w:tcBorders>
          </w:tcPr>
          <w:p w14:paraId="45224A15"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4F80EE21"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108B2916" w14:textId="22FDCBD2"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tcPr>
          <w:p w14:paraId="28A85ECE" w14:textId="67BF06EF" w:rsidR="00903731" w:rsidRPr="008B5083" w:rsidRDefault="00903731" w:rsidP="008B5083">
            <w:pPr>
              <w:jc w:val="center"/>
              <w:rPr>
                <w:rFonts w:ascii="Calibri" w:hAnsi="Calibri" w:cs="Calibri"/>
                <w:color w:val="000000"/>
                <w:sz w:val="16"/>
                <w:szCs w:val="16"/>
              </w:rPr>
            </w:pPr>
          </w:p>
        </w:tc>
      </w:tr>
      <w:tr w:rsidR="00903731" w:rsidRPr="008B5083" w14:paraId="556DB921" w14:textId="5E49BF81" w:rsidTr="00C710DD">
        <w:trPr>
          <w:trHeight w:val="720"/>
        </w:trPr>
        <w:tc>
          <w:tcPr>
            <w:tcW w:w="738" w:type="dxa"/>
            <w:tcBorders>
              <w:top w:val="nil"/>
              <w:left w:val="single" w:sz="8" w:space="0" w:color="auto"/>
              <w:bottom w:val="single" w:sz="8" w:space="0" w:color="auto"/>
              <w:right w:val="single" w:sz="8" w:space="0" w:color="auto"/>
            </w:tcBorders>
            <w:shd w:val="clear" w:color="000000" w:fill="D9D9D9"/>
            <w:noWrap/>
            <w:vAlign w:val="center"/>
            <w:hideMark/>
          </w:tcPr>
          <w:p w14:paraId="1A695C77"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H</w:t>
            </w:r>
          </w:p>
        </w:tc>
        <w:tc>
          <w:tcPr>
            <w:tcW w:w="876" w:type="dxa"/>
            <w:tcBorders>
              <w:top w:val="nil"/>
              <w:left w:val="nil"/>
              <w:bottom w:val="single" w:sz="8" w:space="0" w:color="auto"/>
              <w:right w:val="single" w:sz="8" w:space="0" w:color="auto"/>
            </w:tcBorders>
            <w:shd w:val="clear" w:color="000000" w:fill="D9D9D9"/>
            <w:noWrap/>
            <w:vAlign w:val="center"/>
            <w:hideMark/>
          </w:tcPr>
          <w:p w14:paraId="570D06FD" w14:textId="1D84DAD1"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96.</w:t>
            </w:r>
            <w:r w:rsidR="00890C9F">
              <w:rPr>
                <w:rFonts w:ascii="Calibri" w:hAnsi="Calibri" w:cs="Calibri"/>
                <w:color w:val="000000"/>
                <w:sz w:val="16"/>
                <w:szCs w:val="16"/>
              </w:rPr>
              <w:t>76</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000000" w:fill="D9D9D9"/>
            <w:vAlign w:val="center"/>
            <w:hideMark/>
          </w:tcPr>
          <w:p w14:paraId="29D1F5DF"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Special Waste Collections</w:t>
            </w:r>
          </w:p>
        </w:tc>
        <w:tc>
          <w:tcPr>
            <w:tcW w:w="850" w:type="dxa"/>
            <w:tcBorders>
              <w:top w:val="nil"/>
              <w:left w:val="nil"/>
              <w:bottom w:val="single" w:sz="8" w:space="0" w:color="auto"/>
              <w:right w:val="single" w:sz="8" w:space="0" w:color="auto"/>
            </w:tcBorders>
            <w:shd w:val="clear" w:color="000000" w:fill="D9D9D9"/>
            <w:vAlign w:val="center"/>
            <w:hideMark/>
          </w:tcPr>
          <w:p w14:paraId="76D23D4E"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MRPC</w:t>
            </w:r>
          </w:p>
        </w:tc>
        <w:tc>
          <w:tcPr>
            <w:tcW w:w="1170" w:type="dxa"/>
            <w:tcBorders>
              <w:top w:val="nil"/>
              <w:left w:val="nil"/>
              <w:bottom w:val="single" w:sz="8" w:space="0" w:color="auto"/>
              <w:right w:val="single" w:sz="8" w:space="0" w:color="auto"/>
            </w:tcBorders>
            <w:shd w:val="clear" w:color="000000" w:fill="D9D9D9"/>
            <w:noWrap/>
            <w:vAlign w:val="center"/>
            <w:hideMark/>
          </w:tcPr>
          <w:p w14:paraId="418D31D1"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$32,995.43 </w:t>
            </w:r>
          </w:p>
        </w:tc>
        <w:tc>
          <w:tcPr>
            <w:tcW w:w="990" w:type="dxa"/>
            <w:tcBorders>
              <w:top w:val="nil"/>
              <w:left w:val="nil"/>
              <w:bottom w:val="single" w:sz="8" w:space="0" w:color="auto"/>
              <w:right w:val="single" w:sz="8" w:space="0" w:color="000000"/>
            </w:tcBorders>
            <w:shd w:val="clear" w:color="000000" w:fill="D9D9D9"/>
            <w:noWrap/>
            <w:vAlign w:val="center"/>
            <w:hideMark/>
          </w:tcPr>
          <w:p w14:paraId="60BD037A"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nil"/>
              <w:left w:val="nil"/>
              <w:bottom w:val="single" w:sz="8" w:space="0" w:color="auto"/>
              <w:right w:val="single" w:sz="8" w:space="0" w:color="000000"/>
            </w:tcBorders>
            <w:shd w:val="clear" w:color="000000" w:fill="D9D9D9"/>
            <w:noWrap/>
            <w:vAlign w:val="center"/>
            <w:hideMark/>
          </w:tcPr>
          <w:p w14:paraId="4E3B5661"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$32,995.43 </w:t>
            </w:r>
          </w:p>
        </w:tc>
        <w:tc>
          <w:tcPr>
            <w:tcW w:w="1802" w:type="dxa"/>
            <w:tcBorders>
              <w:top w:val="nil"/>
              <w:left w:val="nil"/>
              <w:bottom w:val="single" w:sz="8" w:space="0" w:color="auto"/>
              <w:right w:val="nil"/>
            </w:tcBorders>
            <w:shd w:val="clear" w:color="000000" w:fill="D9D9D9"/>
          </w:tcPr>
          <w:p w14:paraId="64EC078C"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4DEA6385"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24F3F75E" w14:textId="33F8C11B"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shd w:val="clear" w:color="000000" w:fill="D9D9D9"/>
          </w:tcPr>
          <w:p w14:paraId="4E449A52" w14:textId="45B3FCBF" w:rsidR="00903731" w:rsidRPr="008B5083" w:rsidRDefault="00903731" w:rsidP="008B5083">
            <w:pPr>
              <w:jc w:val="center"/>
              <w:rPr>
                <w:rFonts w:ascii="Calibri" w:hAnsi="Calibri" w:cs="Calibri"/>
                <w:color w:val="000000"/>
                <w:sz w:val="16"/>
                <w:szCs w:val="16"/>
              </w:rPr>
            </w:pPr>
          </w:p>
        </w:tc>
      </w:tr>
      <w:tr w:rsidR="00903731" w:rsidRPr="008B5083" w14:paraId="34AED2AC" w14:textId="38E10931" w:rsidTr="00C710DD">
        <w:trPr>
          <w:trHeight w:val="720"/>
        </w:trPr>
        <w:tc>
          <w:tcPr>
            <w:tcW w:w="738" w:type="dxa"/>
            <w:tcBorders>
              <w:top w:val="nil"/>
              <w:left w:val="single" w:sz="8" w:space="0" w:color="auto"/>
              <w:bottom w:val="single" w:sz="8" w:space="0" w:color="auto"/>
              <w:right w:val="single" w:sz="8" w:space="0" w:color="auto"/>
            </w:tcBorders>
            <w:shd w:val="clear" w:color="auto" w:fill="auto"/>
            <w:noWrap/>
            <w:vAlign w:val="center"/>
            <w:hideMark/>
          </w:tcPr>
          <w:p w14:paraId="6D64046C"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I</w:t>
            </w:r>
          </w:p>
        </w:tc>
        <w:tc>
          <w:tcPr>
            <w:tcW w:w="876" w:type="dxa"/>
            <w:tcBorders>
              <w:top w:val="nil"/>
              <w:left w:val="nil"/>
              <w:bottom w:val="single" w:sz="8" w:space="0" w:color="auto"/>
              <w:right w:val="single" w:sz="8" w:space="0" w:color="auto"/>
            </w:tcBorders>
            <w:shd w:val="clear" w:color="000000" w:fill="D9D9D9"/>
            <w:noWrap/>
            <w:vAlign w:val="center"/>
            <w:hideMark/>
          </w:tcPr>
          <w:p w14:paraId="310A907B" w14:textId="2245B74D"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96.4%</w:t>
            </w:r>
          </w:p>
        </w:tc>
        <w:tc>
          <w:tcPr>
            <w:tcW w:w="1424" w:type="dxa"/>
            <w:tcBorders>
              <w:top w:val="nil"/>
              <w:left w:val="nil"/>
              <w:bottom w:val="single" w:sz="8" w:space="0" w:color="auto"/>
              <w:right w:val="single" w:sz="8" w:space="0" w:color="auto"/>
            </w:tcBorders>
            <w:shd w:val="clear" w:color="auto" w:fill="auto"/>
            <w:vAlign w:val="center"/>
            <w:hideMark/>
          </w:tcPr>
          <w:p w14:paraId="7D55923A"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Community Assistance and Outreach Fund</w:t>
            </w:r>
          </w:p>
        </w:tc>
        <w:tc>
          <w:tcPr>
            <w:tcW w:w="850" w:type="dxa"/>
            <w:tcBorders>
              <w:top w:val="nil"/>
              <w:left w:val="nil"/>
              <w:bottom w:val="single" w:sz="8" w:space="0" w:color="auto"/>
              <w:right w:val="single" w:sz="8" w:space="0" w:color="auto"/>
            </w:tcBorders>
            <w:shd w:val="clear" w:color="auto" w:fill="auto"/>
            <w:vAlign w:val="center"/>
            <w:hideMark/>
          </w:tcPr>
          <w:p w14:paraId="56D7A937"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MRPC</w:t>
            </w:r>
          </w:p>
        </w:tc>
        <w:tc>
          <w:tcPr>
            <w:tcW w:w="1170" w:type="dxa"/>
            <w:tcBorders>
              <w:top w:val="nil"/>
              <w:left w:val="nil"/>
              <w:bottom w:val="single" w:sz="8" w:space="0" w:color="auto"/>
              <w:right w:val="single" w:sz="8" w:space="0" w:color="auto"/>
            </w:tcBorders>
            <w:shd w:val="clear" w:color="auto" w:fill="auto"/>
            <w:noWrap/>
            <w:vAlign w:val="center"/>
            <w:hideMark/>
          </w:tcPr>
          <w:p w14:paraId="7719E6E1"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$25,000.00 </w:t>
            </w:r>
          </w:p>
        </w:tc>
        <w:tc>
          <w:tcPr>
            <w:tcW w:w="990" w:type="dxa"/>
            <w:tcBorders>
              <w:top w:val="nil"/>
              <w:left w:val="nil"/>
              <w:bottom w:val="single" w:sz="8" w:space="0" w:color="auto"/>
              <w:right w:val="single" w:sz="8" w:space="0" w:color="000000"/>
            </w:tcBorders>
            <w:shd w:val="clear" w:color="auto" w:fill="auto"/>
            <w:noWrap/>
            <w:vAlign w:val="center"/>
            <w:hideMark/>
          </w:tcPr>
          <w:p w14:paraId="37BB3D5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$8,148.03 </w:t>
            </w:r>
          </w:p>
        </w:tc>
        <w:tc>
          <w:tcPr>
            <w:tcW w:w="1170" w:type="dxa"/>
            <w:tcBorders>
              <w:top w:val="nil"/>
              <w:left w:val="nil"/>
              <w:bottom w:val="single" w:sz="8" w:space="0" w:color="auto"/>
              <w:right w:val="single" w:sz="8" w:space="0" w:color="000000"/>
            </w:tcBorders>
            <w:shd w:val="clear" w:color="auto" w:fill="auto"/>
            <w:noWrap/>
            <w:vAlign w:val="center"/>
            <w:hideMark/>
          </w:tcPr>
          <w:p w14:paraId="252C6F19"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$16,851.97 </w:t>
            </w:r>
          </w:p>
        </w:tc>
        <w:tc>
          <w:tcPr>
            <w:tcW w:w="1802" w:type="dxa"/>
            <w:tcBorders>
              <w:top w:val="nil"/>
              <w:left w:val="nil"/>
              <w:bottom w:val="single" w:sz="8" w:space="0" w:color="auto"/>
              <w:right w:val="nil"/>
            </w:tcBorders>
          </w:tcPr>
          <w:p w14:paraId="2679F750"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30116E89"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58ABF3A4" w14:textId="27CA59A2"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tcPr>
          <w:p w14:paraId="2C2A68A1" w14:textId="3E658BAB" w:rsidR="00903731" w:rsidRPr="008B5083" w:rsidRDefault="00903731" w:rsidP="008B5083">
            <w:pPr>
              <w:jc w:val="center"/>
              <w:rPr>
                <w:rFonts w:ascii="Calibri" w:hAnsi="Calibri" w:cs="Calibri"/>
                <w:color w:val="000000"/>
                <w:sz w:val="16"/>
                <w:szCs w:val="16"/>
              </w:rPr>
            </w:pPr>
          </w:p>
        </w:tc>
      </w:tr>
      <w:tr w:rsidR="00903731" w:rsidRPr="008B5083" w14:paraId="2FDAE791" w14:textId="71FCBB6E" w:rsidTr="00C710DD">
        <w:trPr>
          <w:trHeight w:val="720"/>
        </w:trPr>
        <w:tc>
          <w:tcPr>
            <w:tcW w:w="738" w:type="dxa"/>
            <w:tcBorders>
              <w:top w:val="nil"/>
              <w:left w:val="single" w:sz="8" w:space="0" w:color="auto"/>
              <w:bottom w:val="single" w:sz="8" w:space="0" w:color="auto"/>
              <w:right w:val="single" w:sz="8" w:space="0" w:color="auto"/>
            </w:tcBorders>
            <w:shd w:val="clear" w:color="000000" w:fill="D9D9D9"/>
            <w:noWrap/>
            <w:vAlign w:val="center"/>
            <w:hideMark/>
          </w:tcPr>
          <w:p w14:paraId="31D4D9FD"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J</w:t>
            </w:r>
          </w:p>
        </w:tc>
        <w:tc>
          <w:tcPr>
            <w:tcW w:w="876" w:type="dxa"/>
            <w:tcBorders>
              <w:top w:val="nil"/>
              <w:left w:val="nil"/>
              <w:bottom w:val="single" w:sz="8" w:space="0" w:color="auto"/>
              <w:right w:val="single" w:sz="8" w:space="0" w:color="auto"/>
            </w:tcBorders>
            <w:shd w:val="clear" w:color="000000" w:fill="D9D9D9"/>
            <w:noWrap/>
            <w:vAlign w:val="center"/>
            <w:hideMark/>
          </w:tcPr>
          <w:p w14:paraId="4DBBA004" w14:textId="3CD7995F" w:rsidR="00903731" w:rsidRPr="00500919" w:rsidRDefault="00890C9F" w:rsidP="008B5083">
            <w:pPr>
              <w:jc w:val="center"/>
              <w:rPr>
                <w:rFonts w:ascii="Calibri" w:hAnsi="Calibri" w:cs="Calibri"/>
                <w:color w:val="000000"/>
                <w:sz w:val="16"/>
                <w:szCs w:val="16"/>
                <w:highlight w:val="cyan"/>
              </w:rPr>
            </w:pPr>
            <w:r w:rsidRPr="00890C9F">
              <w:rPr>
                <w:rFonts w:ascii="Calibri" w:hAnsi="Calibri" w:cs="Calibri"/>
                <w:color w:val="000000"/>
                <w:sz w:val="16"/>
                <w:szCs w:val="16"/>
              </w:rPr>
              <w:t>96.27%</w:t>
            </w:r>
          </w:p>
        </w:tc>
        <w:tc>
          <w:tcPr>
            <w:tcW w:w="1424" w:type="dxa"/>
            <w:tcBorders>
              <w:top w:val="nil"/>
              <w:left w:val="nil"/>
              <w:bottom w:val="single" w:sz="8" w:space="0" w:color="auto"/>
              <w:right w:val="single" w:sz="8" w:space="0" w:color="auto"/>
            </w:tcBorders>
            <w:shd w:val="clear" w:color="000000" w:fill="D9D9D9"/>
            <w:noWrap/>
            <w:vAlign w:val="center"/>
            <w:hideMark/>
          </w:tcPr>
          <w:p w14:paraId="31F6A2E1"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Illegal Dump Clean Up</w:t>
            </w:r>
          </w:p>
        </w:tc>
        <w:tc>
          <w:tcPr>
            <w:tcW w:w="850" w:type="dxa"/>
            <w:tcBorders>
              <w:top w:val="nil"/>
              <w:left w:val="nil"/>
              <w:bottom w:val="single" w:sz="8" w:space="0" w:color="auto"/>
              <w:right w:val="single" w:sz="8" w:space="0" w:color="auto"/>
            </w:tcBorders>
            <w:shd w:val="clear" w:color="000000" w:fill="D9D9D9"/>
            <w:noWrap/>
            <w:vAlign w:val="center"/>
            <w:hideMark/>
          </w:tcPr>
          <w:p w14:paraId="5DD35B04"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MRPC</w:t>
            </w:r>
          </w:p>
        </w:tc>
        <w:tc>
          <w:tcPr>
            <w:tcW w:w="1170" w:type="dxa"/>
            <w:tcBorders>
              <w:top w:val="nil"/>
              <w:left w:val="nil"/>
              <w:bottom w:val="single" w:sz="8" w:space="0" w:color="auto"/>
              <w:right w:val="single" w:sz="8" w:space="0" w:color="auto"/>
            </w:tcBorders>
            <w:shd w:val="clear" w:color="000000" w:fill="D9D9D9"/>
            <w:noWrap/>
            <w:vAlign w:val="center"/>
            <w:hideMark/>
          </w:tcPr>
          <w:p w14:paraId="1974B8AF"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21512.4</w:t>
            </w:r>
          </w:p>
        </w:tc>
        <w:tc>
          <w:tcPr>
            <w:tcW w:w="990" w:type="dxa"/>
            <w:tcBorders>
              <w:top w:val="nil"/>
              <w:left w:val="nil"/>
              <w:bottom w:val="single" w:sz="8" w:space="0" w:color="auto"/>
              <w:right w:val="single" w:sz="8" w:space="0" w:color="auto"/>
            </w:tcBorders>
            <w:shd w:val="clear" w:color="000000" w:fill="D9D9D9"/>
            <w:noWrap/>
            <w:vAlign w:val="center"/>
            <w:hideMark/>
          </w:tcPr>
          <w:p w14:paraId="2DDDC1FB"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nil"/>
              <w:left w:val="nil"/>
              <w:bottom w:val="single" w:sz="8" w:space="0" w:color="auto"/>
              <w:right w:val="single" w:sz="8" w:space="0" w:color="auto"/>
            </w:tcBorders>
            <w:shd w:val="clear" w:color="000000" w:fill="D9D9D9"/>
            <w:noWrap/>
            <w:vAlign w:val="center"/>
            <w:hideMark/>
          </w:tcPr>
          <w:p w14:paraId="2F677AB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21512.4</w:t>
            </w:r>
          </w:p>
        </w:tc>
        <w:tc>
          <w:tcPr>
            <w:tcW w:w="1802" w:type="dxa"/>
            <w:tcBorders>
              <w:top w:val="nil"/>
              <w:left w:val="nil"/>
              <w:bottom w:val="single" w:sz="8" w:space="0" w:color="auto"/>
              <w:right w:val="nil"/>
            </w:tcBorders>
            <w:shd w:val="clear" w:color="000000" w:fill="D9D9D9"/>
          </w:tcPr>
          <w:p w14:paraId="18DD69DB"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0132AD69"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63AB45C9" w14:textId="10334720"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auto"/>
            </w:tcBorders>
            <w:shd w:val="clear" w:color="000000" w:fill="D9D9D9"/>
          </w:tcPr>
          <w:p w14:paraId="07AF6E17" w14:textId="57AEB038" w:rsidR="00903731" w:rsidRPr="008B5083" w:rsidRDefault="00903731" w:rsidP="008B5083">
            <w:pPr>
              <w:jc w:val="center"/>
              <w:rPr>
                <w:rFonts w:ascii="Calibri" w:hAnsi="Calibri" w:cs="Calibri"/>
                <w:color w:val="000000"/>
                <w:sz w:val="16"/>
                <w:szCs w:val="16"/>
              </w:rPr>
            </w:pPr>
          </w:p>
        </w:tc>
      </w:tr>
      <w:tr w:rsidR="00903731" w:rsidRPr="008B5083" w14:paraId="59F0C6D3" w14:textId="701F1708" w:rsidTr="00C710DD">
        <w:trPr>
          <w:trHeight w:val="720"/>
        </w:trPr>
        <w:tc>
          <w:tcPr>
            <w:tcW w:w="738" w:type="dxa"/>
            <w:tcBorders>
              <w:top w:val="nil"/>
              <w:left w:val="single" w:sz="8" w:space="0" w:color="auto"/>
              <w:bottom w:val="single" w:sz="8" w:space="0" w:color="auto"/>
              <w:right w:val="single" w:sz="8" w:space="0" w:color="auto"/>
            </w:tcBorders>
            <w:shd w:val="clear" w:color="auto" w:fill="auto"/>
            <w:noWrap/>
            <w:vAlign w:val="center"/>
            <w:hideMark/>
          </w:tcPr>
          <w:p w14:paraId="7BF2648A"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A</w:t>
            </w:r>
          </w:p>
        </w:tc>
        <w:tc>
          <w:tcPr>
            <w:tcW w:w="876" w:type="dxa"/>
            <w:tcBorders>
              <w:top w:val="nil"/>
              <w:left w:val="nil"/>
              <w:bottom w:val="single" w:sz="8" w:space="0" w:color="auto"/>
              <w:right w:val="single" w:sz="8" w:space="0" w:color="auto"/>
            </w:tcBorders>
            <w:shd w:val="clear" w:color="auto" w:fill="auto"/>
            <w:noWrap/>
            <w:vAlign w:val="center"/>
            <w:hideMark/>
          </w:tcPr>
          <w:p w14:paraId="1D07EB2F" w14:textId="1BF4F7A4"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94.7</w:t>
            </w:r>
            <w:r w:rsidR="00890C9F">
              <w:rPr>
                <w:rFonts w:ascii="Calibri" w:hAnsi="Calibri" w:cs="Calibri"/>
                <w:color w:val="000000"/>
                <w:sz w:val="16"/>
                <w:szCs w:val="16"/>
              </w:rPr>
              <w:t>1</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auto" w:fill="auto"/>
            <w:vAlign w:val="center"/>
            <w:hideMark/>
          </w:tcPr>
          <w:p w14:paraId="53D63706"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Repurposing Resource Center</w:t>
            </w:r>
          </w:p>
        </w:tc>
        <w:tc>
          <w:tcPr>
            <w:tcW w:w="850" w:type="dxa"/>
            <w:tcBorders>
              <w:top w:val="nil"/>
              <w:left w:val="nil"/>
              <w:bottom w:val="single" w:sz="8" w:space="0" w:color="auto"/>
              <w:right w:val="single" w:sz="8" w:space="0" w:color="auto"/>
            </w:tcBorders>
            <w:shd w:val="clear" w:color="auto" w:fill="auto"/>
            <w:vAlign w:val="center"/>
            <w:hideMark/>
          </w:tcPr>
          <w:p w14:paraId="5C09CFEC"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St. James Caring Center</w:t>
            </w:r>
          </w:p>
        </w:tc>
        <w:tc>
          <w:tcPr>
            <w:tcW w:w="1170" w:type="dxa"/>
            <w:tcBorders>
              <w:top w:val="nil"/>
              <w:left w:val="nil"/>
              <w:bottom w:val="single" w:sz="8" w:space="0" w:color="auto"/>
              <w:right w:val="single" w:sz="8" w:space="0" w:color="auto"/>
            </w:tcBorders>
            <w:shd w:val="clear" w:color="auto" w:fill="auto"/>
            <w:noWrap/>
            <w:vAlign w:val="center"/>
            <w:hideMark/>
          </w:tcPr>
          <w:p w14:paraId="35C43345"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$20,000.00 </w:t>
            </w:r>
          </w:p>
        </w:tc>
        <w:tc>
          <w:tcPr>
            <w:tcW w:w="990" w:type="dxa"/>
            <w:tcBorders>
              <w:top w:val="nil"/>
              <w:left w:val="nil"/>
              <w:bottom w:val="single" w:sz="8" w:space="0" w:color="auto"/>
              <w:right w:val="single" w:sz="8" w:space="0" w:color="000000"/>
            </w:tcBorders>
            <w:shd w:val="clear" w:color="auto" w:fill="auto"/>
            <w:noWrap/>
            <w:vAlign w:val="center"/>
            <w:hideMark/>
          </w:tcPr>
          <w:p w14:paraId="42EFB8BB"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nil"/>
              <w:left w:val="nil"/>
              <w:bottom w:val="single" w:sz="8" w:space="0" w:color="auto"/>
              <w:right w:val="single" w:sz="8" w:space="0" w:color="000000"/>
            </w:tcBorders>
            <w:shd w:val="clear" w:color="auto" w:fill="auto"/>
            <w:noWrap/>
            <w:vAlign w:val="center"/>
            <w:hideMark/>
          </w:tcPr>
          <w:p w14:paraId="018EAF89"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$20,000.00 </w:t>
            </w:r>
          </w:p>
        </w:tc>
        <w:tc>
          <w:tcPr>
            <w:tcW w:w="1802" w:type="dxa"/>
            <w:tcBorders>
              <w:top w:val="nil"/>
              <w:left w:val="nil"/>
              <w:bottom w:val="single" w:sz="8" w:space="0" w:color="auto"/>
              <w:right w:val="nil"/>
            </w:tcBorders>
          </w:tcPr>
          <w:p w14:paraId="1A3C5006"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16D6BA68"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0909CE57" w14:textId="46B9D6CC"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tcPr>
          <w:p w14:paraId="73C39453" w14:textId="3CA10A02" w:rsidR="00903731" w:rsidRPr="008B5083" w:rsidRDefault="00903731" w:rsidP="008B5083">
            <w:pPr>
              <w:jc w:val="center"/>
              <w:rPr>
                <w:rFonts w:ascii="Calibri" w:hAnsi="Calibri" w:cs="Calibri"/>
                <w:color w:val="000000"/>
                <w:sz w:val="16"/>
                <w:szCs w:val="16"/>
              </w:rPr>
            </w:pPr>
          </w:p>
        </w:tc>
      </w:tr>
      <w:tr w:rsidR="00903731" w:rsidRPr="008B5083" w14:paraId="39427B02" w14:textId="311E2F43" w:rsidTr="00C710DD">
        <w:trPr>
          <w:trHeight w:val="720"/>
        </w:trPr>
        <w:tc>
          <w:tcPr>
            <w:tcW w:w="738" w:type="dxa"/>
            <w:tcBorders>
              <w:top w:val="nil"/>
              <w:left w:val="single" w:sz="8" w:space="0" w:color="auto"/>
              <w:bottom w:val="single" w:sz="8" w:space="0" w:color="auto"/>
              <w:right w:val="single" w:sz="8" w:space="0" w:color="auto"/>
            </w:tcBorders>
            <w:shd w:val="clear" w:color="000000" w:fill="D9D9D9"/>
            <w:noWrap/>
            <w:vAlign w:val="center"/>
            <w:hideMark/>
          </w:tcPr>
          <w:p w14:paraId="0508855E"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lastRenderedPageBreak/>
              <w:t>F</w:t>
            </w:r>
          </w:p>
        </w:tc>
        <w:tc>
          <w:tcPr>
            <w:tcW w:w="876" w:type="dxa"/>
            <w:tcBorders>
              <w:top w:val="nil"/>
              <w:left w:val="nil"/>
              <w:bottom w:val="single" w:sz="8" w:space="0" w:color="auto"/>
              <w:right w:val="single" w:sz="8" w:space="0" w:color="auto"/>
            </w:tcBorders>
            <w:shd w:val="clear" w:color="000000" w:fill="D9D9D9"/>
            <w:noWrap/>
            <w:vAlign w:val="center"/>
            <w:hideMark/>
          </w:tcPr>
          <w:p w14:paraId="32F117A1" w14:textId="2DAF38BC"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88.4</w:t>
            </w:r>
            <w:r w:rsidR="00890C9F">
              <w:rPr>
                <w:rFonts w:ascii="Calibri" w:hAnsi="Calibri" w:cs="Calibri"/>
                <w:color w:val="000000"/>
                <w:sz w:val="16"/>
                <w:szCs w:val="16"/>
              </w:rPr>
              <w:t>3</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000000" w:fill="D9D9D9"/>
            <w:vAlign w:val="center"/>
            <w:hideMark/>
          </w:tcPr>
          <w:p w14:paraId="662442F8"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DACC Recycling Center</w:t>
            </w:r>
          </w:p>
        </w:tc>
        <w:tc>
          <w:tcPr>
            <w:tcW w:w="850" w:type="dxa"/>
            <w:tcBorders>
              <w:top w:val="nil"/>
              <w:left w:val="nil"/>
              <w:bottom w:val="single" w:sz="8" w:space="0" w:color="auto"/>
              <w:right w:val="single" w:sz="8" w:space="0" w:color="auto"/>
            </w:tcBorders>
            <w:shd w:val="clear" w:color="000000" w:fill="D9D9D9"/>
            <w:vAlign w:val="center"/>
            <w:hideMark/>
          </w:tcPr>
          <w:p w14:paraId="182A08E0"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Dixon Area Caring Center</w:t>
            </w:r>
          </w:p>
        </w:tc>
        <w:tc>
          <w:tcPr>
            <w:tcW w:w="1170" w:type="dxa"/>
            <w:tcBorders>
              <w:top w:val="nil"/>
              <w:left w:val="nil"/>
              <w:bottom w:val="single" w:sz="8" w:space="0" w:color="auto"/>
              <w:right w:val="single" w:sz="8" w:space="0" w:color="auto"/>
            </w:tcBorders>
            <w:shd w:val="clear" w:color="000000" w:fill="D9D9D9"/>
            <w:noWrap/>
            <w:vAlign w:val="center"/>
            <w:hideMark/>
          </w:tcPr>
          <w:p w14:paraId="7EE4A6DE"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$27,913.68 </w:t>
            </w:r>
          </w:p>
        </w:tc>
        <w:tc>
          <w:tcPr>
            <w:tcW w:w="990" w:type="dxa"/>
            <w:tcBorders>
              <w:top w:val="nil"/>
              <w:left w:val="nil"/>
              <w:bottom w:val="single" w:sz="8" w:space="0" w:color="auto"/>
              <w:right w:val="single" w:sz="8" w:space="0" w:color="000000"/>
            </w:tcBorders>
            <w:shd w:val="clear" w:color="000000" w:fill="D9D9D9"/>
            <w:noWrap/>
            <w:vAlign w:val="center"/>
            <w:hideMark/>
          </w:tcPr>
          <w:p w14:paraId="24E29BB2"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$5,000.00 </w:t>
            </w:r>
          </w:p>
        </w:tc>
        <w:tc>
          <w:tcPr>
            <w:tcW w:w="1170" w:type="dxa"/>
            <w:tcBorders>
              <w:top w:val="nil"/>
              <w:left w:val="nil"/>
              <w:bottom w:val="single" w:sz="8" w:space="0" w:color="auto"/>
              <w:right w:val="single" w:sz="8" w:space="0" w:color="000000"/>
            </w:tcBorders>
            <w:shd w:val="clear" w:color="000000" w:fill="D9D9D9"/>
            <w:noWrap/>
            <w:vAlign w:val="center"/>
            <w:hideMark/>
          </w:tcPr>
          <w:p w14:paraId="247BB7AF"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$22,913.68 </w:t>
            </w:r>
          </w:p>
        </w:tc>
        <w:tc>
          <w:tcPr>
            <w:tcW w:w="1802" w:type="dxa"/>
            <w:tcBorders>
              <w:top w:val="nil"/>
              <w:left w:val="nil"/>
              <w:bottom w:val="single" w:sz="8" w:space="0" w:color="auto"/>
              <w:right w:val="nil"/>
            </w:tcBorders>
            <w:shd w:val="clear" w:color="000000" w:fill="D9D9D9"/>
          </w:tcPr>
          <w:p w14:paraId="62723C57"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5381D13C" w14:textId="508F33B6"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w:t>
            </w:r>
          </w:p>
          <w:p w14:paraId="4BF2ED4D" w14:textId="3644DFC3" w:rsidR="00903731" w:rsidRDefault="00C710DD" w:rsidP="00C710DD">
            <w:pP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shd w:val="clear" w:color="000000" w:fill="D9D9D9"/>
          </w:tcPr>
          <w:p w14:paraId="6E07E199" w14:textId="583D8A63" w:rsidR="00903731" w:rsidRPr="008B5083" w:rsidRDefault="00903731" w:rsidP="00903731">
            <w:pPr>
              <w:rPr>
                <w:rFonts w:ascii="Calibri" w:hAnsi="Calibri" w:cs="Calibri"/>
                <w:color w:val="000000"/>
                <w:sz w:val="16"/>
                <w:szCs w:val="16"/>
              </w:rPr>
            </w:pPr>
            <w:r>
              <w:rPr>
                <w:rFonts w:ascii="Calibri" w:hAnsi="Calibri" w:cs="Calibri"/>
                <w:color w:val="000000"/>
                <w:sz w:val="16"/>
                <w:szCs w:val="16"/>
              </w:rPr>
              <w:t>Troy Porter</w:t>
            </w:r>
          </w:p>
        </w:tc>
      </w:tr>
      <w:tr w:rsidR="00903731" w:rsidRPr="008B5083" w14:paraId="321B45B9" w14:textId="3F6696A1" w:rsidTr="00C710DD">
        <w:trPr>
          <w:trHeight w:val="720"/>
        </w:trPr>
        <w:tc>
          <w:tcPr>
            <w:tcW w:w="738" w:type="dxa"/>
            <w:tcBorders>
              <w:top w:val="nil"/>
              <w:left w:val="single" w:sz="8" w:space="0" w:color="auto"/>
              <w:bottom w:val="single" w:sz="8" w:space="0" w:color="auto"/>
              <w:right w:val="single" w:sz="8" w:space="0" w:color="auto"/>
            </w:tcBorders>
            <w:shd w:val="clear" w:color="auto" w:fill="auto"/>
            <w:noWrap/>
            <w:vAlign w:val="center"/>
            <w:hideMark/>
          </w:tcPr>
          <w:p w14:paraId="4675CBAD"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C</w:t>
            </w:r>
          </w:p>
        </w:tc>
        <w:tc>
          <w:tcPr>
            <w:tcW w:w="876" w:type="dxa"/>
            <w:tcBorders>
              <w:top w:val="nil"/>
              <w:left w:val="nil"/>
              <w:bottom w:val="single" w:sz="8" w:space="0" w:color="auto"/>
              <w:right w:val="single" w:sz="8" w:space="0" w:color="auto"/>
            </w:tcBorders>
            <w:shd w:val="clear" w:color="auto" w:fill="auto"/>
            <w:noWrap/>
            <w:vAlign w:val="center"/>
            <w:hideMark/>
          </w:tcPr>
          <w:p w14:paraId="30137E6C" w14:textId="60292455"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87.</w:t>
            </w:r>
            <w:r w:rsidR="00890C9F">
              <w:rPr>
                <w:rFonts w:ascii="Calibri" w:hAnsi="Calibri" w:cs="Calibri"/>
                <w:color w:val="000000"/>
                <w:sz w:val="16"/>
                <w:szCs w:val="16"/>
              </w:rPr>
              <w:t>16</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auto" w:fill="auto"/>
            <w:vAlign w:val="center"/>
            <w:hideMark/>
          </w:tcPr>
          <w:p w14:paraId="76E5AF27"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MORA Educational Assistance</w:t>
            </w:r>
          </w:p>
        </w:tc>
        <w:tc>
          <w:tcPr>
            <w:tcW w:w="850" w:type="dxa"/>
            <w:tcBorders>
              <w:top w:val="nil"/>
              <w:left w:val="nil"/>
              <w:bottom w:val="single" w:sz="8" w:space="0" w:color="auto"/>
              <w:right w:val="single" w:sz="8" w:space="0" w:color="auto"/>
            </w:tcBorders>
            <w:shd w:val="clear" w:color="auto" w:fill="auto"/>
            <w:vAlign w:val="center"/>
            <w:hideMark/>
          </w:tcPr>
          <w:p w14:paraId="647D54AA"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Missouri Recycling Association</w:t>
            </w:r>
          </w:p>
        </w:tc>
        <w:tc>
          <w:tcPr>
            <w:tcW w:w="1170" w:type="dxa"/>
            <w:tcBorders>
              <w:top w:val="nil"/>
              <w:left w:val="nil"/>
              <w:bottom w:val="single" w:sz="8" w:space="0" w:color="auto"/>
              <w:right w:val="single" w:sz="8" w:space="0" w:color="auto"/>
            </w:tcBorders>
            <w:shd w:val="clear" w:color="auto" w:fill="auto"/>
            <w:noWrap/>
            <w:vAlign w:val="center"/>
            <w:hideMark/>
          </w:tcPr>
          <w:p w14:paraId="547C9F04"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$6,782.00 </w:t>
            </w:r>
          </w:p>
        </w:tc>
        <w:tc>
          <w:tcPr>
            <w:tcW w:w="990" w:type="dxa"/>
            <w:tcBorders>
              <w:top w:val="nil"/>
              <w:left w:val="nil"/>
              <w:bottom w:val="single" w:sz="8" w:space="0" w:color="auto"/>
              <w:right w:val="single" w:sz="8" w:space="0" w:color="000000"/>
            </w:tcBorders>
            <w:shd w:val="clear" w:color="auto" w:fill="auto"/>
            <w:noWrap/>
            <w:vAlign w:val="center"/>
            <w:hideMark/>
          </w:tcPr>
          <w:p w14:paraId="4BED477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nil"/>
              <w:left w:val="nil"/>
              <w:bottom w:val="single" w:sz="8" w:space="0" w:color="auto"/>
              <w:right w:val="single" w:sz="8" w:space="0" w:color="000000"/>
            </w:tcBorders>
            <w:shd w:val="clear" w:color="auto" w:fill="auto"/>
            <w:noWrap/>
            <w:vAlign w:val="center"/>
            <w:hideMark/>
          </w:tcPr>
          <w:p w14:paraId="68DAEF4D"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$6,782.00 </w:t>
            </w:r>
          </w:p>
        </w:tc>
        <w:tc>
          <w:tcPr>
            <w:tcW w:w="1802" w:type="dxa"/>
            <w:tcBorders>
              <w:top w:val="nil"/>
              <w:left w:val="nil"/>
              <w:bottom w:val="single" w:sz="8" w:space="0" w:color="auto"/>
              <w:right w:val="nil"/>
            </w:tcBorders>
          </w:tcPr>
          <w:p w14:paraId="20BFB532"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7596FE1A"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62042B7D" w14:textId="3C9F1B77"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tcPr>
          <w:p w14:paraId="5DAD75A1" w14:textId="41868E0C" w:rsidR="00903731" w:rsidRPr="008B5083" w:rsidRDefault="00903731" w:rsidP="008B5083">
            <w:pPr>
              <w:jc w:val="center"/>
              <w:rPr>
                <w:rFonts w:ascii="Calibri" w:hAnsi="Calibri" w:cs="Calibri"/>
                <w:color w:val="000000"/>
                <w:sz w:val="16"/>
                <w:szCs w:val="16"/>
              </w:rPr>
            </w:pPr>
          </w:p>
        </w:tc>
      </w:tr>
      <w:tr w:rsidR="00903731" w:rsidRPr="008B5083" w14:paraId="71C59ED2" w14:textId="628684D7" w:rsidTr="00C710DD">
        <w:trPr>
          <w:trHeight w:val="720"/>
        </w:trPr>
        <w:tc>
          <w:tcPr>
            <w:tcW w:w="738" w:type="dxa"/>
            <w:tcBorders>
              <w:top w:val="nil"/>
              <w:left w:val="single" w:sz="8" w:space="0" w:color="auto"/>
              <w:bottom w:val="single" w:sz="8" w:space="0" w:color="auto"/>
              <w:right w:val="single" w:sz="8" w:space="0" w:color="auto"/>
            </w:tcBorders>
            <w:shd w:val="clear" w:color="000000" w:fill="D9D9D9"/>
            <w:noWrap/>
            <w:vAlign w:val="center"/>
            <w:hideMark/>
          </w:tcPr>
          <w:p w14:paraId="5B4EA17F"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B</w:t>
            </w:r>
          </w:p>
        </w:tc>
        <w:tc>
          <w:tcPr>
            <w:tcW w:w="876" w:type="dxa"/>
            <w:tcBorders>
              <w:top w:val="nil"/>
              <w:left w:val="nil"/>
              <w:bottom w:val="single" w:sz="8" w:space="0" w:color="auto"/>
              <w:right w:val="single" w:sz="8" w:space="0" w:color="auto"/>
            </w:tcBorders>
            <w:shd w:val="clear" w:color="000000" w:fill="D9D9D9"/>
            <w:noWrap/>
            <w:vAlign w:val="center"/>
            <w:hideMark/>
          </w:tcPr>
          <w:p w14:paraId="7296766D" w14:textId="67F9B763"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86.</w:t>
            </w:r>
            <w:r w:rsidR="00890C9F">
              <w:rPr>
                <w:rFonts w:ascii="Calibri" w:hAnsi="Calibri" w:cs="Calibri"/>
                <w:color w:val="000000"/>
                <w:sz w:val="16"/>
                <w:szCs w:val="16"/>
              </w:rPr>
              <w:t>76</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000000" w:fill="D9D9D9"/>
            <w:vAlign w:val="center"/>
            <w:hideMark/>
          </w:tcPr>
          <w:p w14:paraId="114A2604"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Recycling Program</w:t>
            </w:r>
          </w:p>
        </w:tc>
        <w:tc>
          <w:tcPr>
            <w:tcW w:w="850" w:type="dxa"/>
            <w:tcBorders>
              <w:top w:val="nil"/>
              <w:left w:val="nil"/>
              <w:bottom w:val="single" w:sz="8" w:space="0" w:color="auto"/>
              <w:right w:val="single" w:sz="8" w:space="0" w:color="auto"/>
            </w:tcBorders>
            <w:shd w:val="clear" w:color="000000" w:fill="D9D9D9"/>
            <w:vAlign w:val="center"/>
            <w:hideMark/>
          </w:tcPr>
          <w:p w14:paraId="64A1290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Scenic Rivers Sheltered Workshop (Dent)</w:t>
            </w:r>
          </w:p>
        </w:tc>
        <w:tc>
          <w:tcPr>
            <w:tcW w:w="1170" w:type="dxa"/>
            <w:tcBorders>
              <w:top w:val="nil"/>
              <w:left w:val="nil"/>
              <w:bottom w:val="single" w:sz="8" w:space="0" w:color="auto"/>
              <w:right w:val="single" w:sz="8" w:space="0" w:color="auto"/>
            </w:tcBorders>
            <w:shd w:val="clear" w:color="000000" w:fill="D9D9D9"/>
            <w:noWrap/>
            <w:vAlign w:val="center"/>
            <w:hideMark/>
          </w:tcPr>
          <w:p w14:paraId="7091985E"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$47,249.00 </w:t>
            </w:r>
          </w:p>
        </w:tc>
        <w:tc>
          <w:tcPr>
            <w:tcW w:w="990" w:type="dxa"/>
            <w:tcBorders>
              <w:top w:val="nil"/>
              <w:left w:val="nil"/>
              <w:bottom w:val="single" w:sz="8" w:space="0" w:color="auto"/>
              <w:right w:val="single" w:sz="8" w:space="0" w:color="000000"/>
            </w:tcBorders>
            <w:shd w:val="clear" w:color="000000" w:fill="D9D9D9"/>
            <w:noWrap/>
            <w:vAlign w:val="center"/>
            <w:hideMark/>
          </w:tcPr>
          <w:p w14:paraId="1C8F3661"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nil"/>
              <w:left w:val="nil"/>
              <w:bottom w:val="single" w:sz="8" w:space="0" w:color="auto"/>
              <w:right w:val="single" w:sz="8" w:space="0" w:color="000000"/>
            </w:tcBorders>
            <w:shd w:val="clear" w:color="000000" w:fill="D9D9D9"/>
            <w:noWrap/>
            <w:vAlign w:val="center"/>
            <w:hideMark/>
          </w:tcPr>
          <w:p w14:paraId="3D25E4C1"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$47,249.00 </w:t>
            </w:r>
          </w:p>
        </w:tc>
        <w:tc>
          <w:tcPr>
            <w:tcW w:w="1802" w:type="dxa"/>
            <w:tcBorders>
              <w:top w:val="nil"/>
              <w:left w:val="nil"/>
              <w:bottom w:val="single" w:sz="8" w:space="0" w:color="auto"/>
              <w:right w:val="nil"/>
            </w:tcBorders>
            <w:shd w:val="clear" w:color="000000" w:fill="D9D9D9"/>
          </w:tcPr>
          <w:p w14:paraId="3EED6CFC"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357AE7B3"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45503A4D" w14:textId="471783EF"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shd w:val="clear" w:color="000000" w:fill="D9D9D9"/>
          </w:tcPr>
          <w:p w14:paraId="5DA326C3" w14:textId="55053F0A" w:rsidR="00903731" w:rsidRPr="008B5083" w:rsidRDefault="00903731" w:rsidP="008B5083">
            <w:pPr>
              <w:jc w:val="center"/>
              <w:rPr>
                <w:rFonts w:ascii="Calibri" w:hAnsi="Calibri" w:cs="Calibri"/>
                <w:color w:val="000000"/>
                <w:sz w:val="16"/>
                <w:szCs w:val="16"/>
              </w:rPr>
            </w:pPr>
          </w:p>
        </w:tc>
      </w:tr>
      <w:tr w:rsidR="00903731" w:rsidRPr="008B5083" w14:paraId="79188B1C" w14:textId="5712EDF1" w:rsidTr="00C710DD">
        <w:trPr>
          <w:trHeight w:val="720"/>
        </w:trPr>
        <w:tc>
          <w:tcPr>
            <w:tcW w:w="738" w:type="dxa"/>
            <w:tcBorders>
              <w:top w:val="nil"/>
              <w:left w:val="single" w:sz="8" w:space="0" w:color="auto"/>
              <w:bottom w:val="single" w:sz="8" w:space="0" w:color="auto"/>
              <w:right w:val="single" w:sz="8" w:space="0" w:color="auto"/>
            </w:tcBorders>
            <w:shd w:val="clear" w:color="auto" w:fill="auto"/>
            <w:noWrap/>
            <w:vAlign w:val="center"/>
            <w:hideMark/>
          </w:tcPr>
          <w:p w14:paraId="456ACEE8"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D</w:t>
            </w:r>
          </w:p>
        </w:tc>
        <w:tc>
          <w:tcPr>
            <w:tcW w:w="876" w:type="dxa"/>
            <w:tcBorders>
              <w:top w:val="nil"/>
              <w:left w:val="nil"/>
              <w:bottom w:val="single" w:sz="8" w:space="0" w:color="auto"/>
              <w:right w:val="single" w:sz="8" w:space="0" w:color="auto"/>
            </w:tcBorders>
            <w:shd w:val="clear" w:color="auto" w:fill="auto"/>
            <w:noWrap/>
            <w:vAlign w:val="center"/>
            <w:hideMark/>
          </w:tcPr>
          <w:p w14:paraId="2D90746C" w14:textId="654532A4"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85.</w:t>
            </w:r>
            <w:r w:rsidR="00890C9F">
              <w:rPr>
                <w:rFonts w:ascii="Calibri" w:hAnsi="Calibri" w:cs="Calibri"/>
                <w:color w:val="000000"/>
                <w:sz w:val="16"/>
                <w:szCs w:val="16"/>
              </w:rPr>
              <w:t>29</w:t>
            </w:r>
            <w:r w:rsidRPr="008B5083">
              <w:rPr>
                <w:rFonts w:ascii="Calibri" w:hAnsi="Calibri" w:cs="Calibri"/>
                <w:color w:val="000000"/>
                <w:sz w:val="16"/>
                <w:szCs w:val="16"/>
              </w:rPr>
              <w:t>%</w:t>
            </w:r>
          </w:p>
        </w:tc>
        <w:tc>
          <w:tcPr>
            <w:tcW w:w="1424" w:type="dxa"/>
            <w:tcBorders>
              <w:top w:val="nil"/>
              <w:left w:val="nil"/>
              <w:bottom w:val="single" w:sz="8" w:space="0" w:color="auto"/>
              <w:right w:val="single" w:sz="8" w:space="0" w:color="auto"/>
            </w:tcBorders>
            <w:shd w:val="clear" w:color="auto" w:fill="auto"/>
            <w:vAlign w:val="center"/>
            <w:hideMark/>
          </w:tcPr>
          <w:p w14:paraId="19CF1A6B" w14:textId="72BFE3B9"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Reducing Food Waste Through Meal Prep Course</w:t>
            </w:r>
          </w:p>
        </w:tc>
        <w:tc>
          <w:tcPr>
            <w:tcW w:w="850" w:type="dxa"/>
            <w:tcBorders>
              <w:top w:val="nil"/>
              <w:left w:val="nil"/>
              <w:bottom w:val="single" w:sz="8" w:space="0" w:color="auto"/>
              <w:right w:val="single" w:sz="8" w:space="0" w:color="auto"/>
            </w:tcBorders>
            <w:shd w:val="clear" w:color="auto" w:fill="auto"/>
            <w:vAlign w:val="center"/>
            <w:hideMark/>
          </w:tcPr>
          <w:p w14:paraId="393543C7"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Curators of the Univ. of MO</w:t>
            </w:r>
          </w:p>
        </w:tc>
        <w:tc>
          <w:tcPr>
            <w:tcW w:w="1170" w:type="dxa"/>
            <w:tcBorders>
              <w:top w:val="nil"/>
              <w:left w:val="nil"/>
              <w:bottom w:val="single" w:sz="8" w:space="0" w:color="auto"/>
              <w:right w:val="single" w:sz="8" w:space="0" w:color="auto"/>
            </w:tcBorders>
            <w:shd w:val="clear" w:color="auto" w:fill="auto"/>
            <w:noWrap/>
            <w:vAlign w:val="center"/>
            <w:hideMark/>
          </w:tcPr>
          <w:p w14:paraId="0F094555"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$4,421.00 </w:t>
            </w:r>
          </w:p>
        </w:tc>
        <w:tc>
          <w:tcPr>
            <w:tcW w:w="990" w:type="dxa"/>
            <w:tcBorders>
              <w:top w:val="nil"/>
              <w:left w:val="nil"/>
              <w:bottom w:val="single" w:sz="8" w:space="0" w:color="auto"/>
              <w:right w:val="single" w:sz="8" w:space="0" w:color="000000"/>
            </w:tcBorders>
            <w:shd w:val="clear" w:color="auto" w:fill="auto"/>
            <w:noWrap/>
            <w:vAlign w:val="center"/>
            <w:hideMark/>
          </w:tcPr>
          <w:p w14:paraId="71B58FE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w:t>
            </w:r>
          </w:p>
        </w:tc>
        <w:tc>
          <w:tcPr>
            <w:tcW w:w="1170" w:type="dxa"/>
            <w:tcBorders>
              <w:top w:val="nil"/>
              <w:left w:val="nil"/>
              <w:bottom w:val="single" w:sz="8" w:space="0" w:color="auto"/>
              <w:right w:val="single" w:sz="8" w:space="0" w:color="000000"/>
            </w:tcBorders>
            <w:shd w:val="clear" w:color="auto" w:fill="auto"/>
            <w:noWrap/>
            <w:vAlign w:val="center"/>
            <w:hideMark/>
          </w:tcPr>
          <w:p w14:paraId="5D5DF8A4"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$4,421.00 </w:t>
            </w:r>
          </w:p>
        </w:tc>
        <w:tc>
          <w:tcPr>
            <w:tcW w:w="1802" w:type="dxa"/>
            <w:tcBorders>
              <w:top w:val="nil"/>
              <w:left w:val="nil"/>
              <w:bottom w:val="single" w:sz="8" w:space="0" w:color="auto"/>
              <w:right w:val="nil"/>
            </w:tcBorders>
          </w:tcPr>
          <w:p w14:paraId="6C2D53B8"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21F1A944"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7BC65E0C" w14:textId="4EF74D13"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single" w:sz="8" w:space="0" w:color="auto"/>
              <w:right w:val="single" w:sz="8" w:space="0" w:color="000000"/>
            </w:tcBorders>
          </w:tcPr>
          <w:p w14:paraId="0C3F0DFF" w14:textId="31D96361" w:rsidR="00903731" w:rsidRPr="008B5083" w:rsidRDefault="00903731" w:rsidP="008B5083">
            <w:pPr>
              <w:jc w:val="center"/>
              <w:rPr>
                <w:rFonts w:ascii="Calibri" w:hAnsi="Calibri" w:cs="Calibri"/>
                <w:color w:val="000000"/>
                <w:sz w:val="16"/>
                <w:szCs w:val="16"/>
              </w:rPr>
            </w:pPr>
          </w:p>
        </w:tc>
      </w:tr>
      <w:tr w:rsidR="00903731" w:rsidRPr="008B5083" w14:paraId="56D6CCC9" w14:textId="6A08A223" w:rsidTr="00C710DD">
        <w:trPr>
          <w:trHeight w:val="720"/>
        </w:trPr>
        <w:tc>
          <w:tcPr>
            <w:tcW w:w="738" w:type="dxa"/>
            <w:tcBorders>
              <w:top w:val="nil"/>
              <w:left w:val="single" w:sz="8" w:space="0" w:color="auto"/>
              <w:bottom w:val="nil"/>
              <w:right w:val="single" w:sz="8" w:space="0" w:color="auto"/>
            </w:tcBorders>
            <w:shd w:val="clear" w:color="000000" w:fill="D9D9D9"/>
            <w:noWrap/>
            <w:vAlign w:val="center"/>
            <w:hideMark/>
          </w:tcPr>
          <w:p w14:paraId="3D9DA1B7"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E</w:t>
            </w:r>
          </w:p>
        </w:tc>
        <w:tc>
          <w:tcPr>
            <w:tcW w:w="876" w:type="dxa"/>
            <w:tcBorders>
              <w:top w:val="nil"/>
              <w:left w:val="nil"/>
              <w:bottom w:val="nil"/>
              <w:right w:val="single" w:sz="8" w:space="0" w:color="auto"/>
            </w:tcBorders>
            <w:shd w:val="clear" w:color="000000" w:fill="D9D9D9"/>
            <w:noWrap/>
            <w:vAlign w:val="center"/>
            <w:hideMark/>
          </w:tcPr>
          <w:p w14:paraId="6351BCB9" w14:textId="2805A18A" w:rsidR="00903731" w:rsidRPr="00500919" w:rsidRDefault="00903731" w:rsidP="008B5083">
            <w:pPr>
              <w:jc w:val="center"/>
              <w:rPr>
                <w:rFonts w:ascii="Calibri" w:hAnsi="Calibri" w:cs="Calibri"/>
                <w:color w:val="000000"/>
                <w:sz w:val="16"/>
                <w:szCs w:val="16"/>
                <w:highlight w:val="cyan"/>
              </w:rPr>
            </w:pPr>
            <w:r w:rsidRPr="00994C83">
              <w:rPr>
                <w:rFonts w:ascii="Calibri" w:hAnsi="Calibri" w:cs="Calibri"/>
                <w:color w:val="000000"/>
                <w:sz w:val="16"/>
                <w:szCs w:val="16"/>
              </w:rPr>
              <w:t>7</w:t>
            </w:r>
            <w:r w:rsidR="00994C83" w:rsidRPr="00994C83">
              <w:rPr>
                <w:rFonts w:ascii="Calibri" w:hAnsi="Calibri" w:cs="Calibri"/>
                <w:color w:val="000000"/>
                <w:sz w:val="16"/>
                <w:szCs w:val="16"/>
              </w:rPr>
              <w:t>3.04</w:t>
            </w:r>
            <w:r w:rsidRPr="00994C83">
              <w:rPr>
                <w:rFonts w:ascii="Calibri" w:hAnsi="Calibri" w:cs="Calibri"/>
                <w:color w:val="000000"/>
                <w:sz w:val="16"/>
                <w:szCs w:val="16"/>
              </w:rPr>
              <w:t>%</w:t>
            </w:r>
          </w:p>
        </w:tc>
        <w:tc>
          <w:tcPr>
            <w:tcW w:w="1424" w:type="dxa"/>
            <w:tcBorders>
              <w:top w:val="nil"/>
              <w:left w:val="nil"/>
              <w:bottom w:val="nil"/>
              <w:right w:val="nil"/>
            </w:tcBorders>
            <w:shd w:val="clear" w:color="000000" w:fill="D9D9D9"/>
            <w:vAlign w:val="center"/>
            <w:hideMark/>
          </w:tcPr>
          <w:p w14:paraId="51C1FDD7" w14:textId="77777777" w:rsidR="00903731" w:rsidRPr="008B5083" w:rsidRDefault="00903731" w:rsidP="008B5083">
            <w:pPr>
              <w:rPr>
                <w:rFonts w:ascii="Calibri" w:hAnsi="Calibri" w:cs="Calibri"/>
                <w:color w:val="000000"/>
                <w:sz w:val="16"/>
                <w:szCs w:val="16"/>
              </w:rPr>
            </w:pPr>
            <w:r w:rsidRPr="008B5083">
              <w:rPr>
                <w:rFonts w:ascii="Calibri" w:hAnsi="Calibri" w:cs="Calibri"/>
                <w:color w:val="000000"/>
                <w:sz w:val="16"/>
                <w:szCs w:val="16"/>
              </w:rPr>
              <w:t>Anerobic Digestion of Food Waste</w:t>
            </w:r>
          </w:p>
        </w:tc>
        <w:tc>
          <w:tcPr>
            <w:tcW w:w="850" w:type="dxa"/>
            <w:tcBorders>
              <w:top w:val="nil"/>
              <w:left w:val="single" w:sz="8" w:space="0" w:color="auto"/>
              <w:bottom w:val="nil"/>
              <w:right w:val="single" w:sz="8" w:space="0" w:color="auto"/>
            </w:tcBorders>
            <w:shd w:val="clear" w:color="000000" w:fill="D9D9D9"/>
            <w:vAlign w:val="center"/>
            <w:hideMark/>
          </w:tcPr>
          <w:p w14:paraId="1A340BE2"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MO S&amp;T Professor Wang</w:t>
            </w:r>
          </w:p>
        </w:tc>
        <w:tc>
          <w:tcPr>
            <w:tcW w:w="1170" w:type="dxa"/>
            <w:tcBorders>
              <w:top w:val="nil"/>
              <w:left w:val="nil"/>
              <w:bottom w:val="nil"/>
              <w:right w:val="single" w:sz="8" w:space="0" w:color="auto"/>
            </w:tcBorders>
            <w:shd w:val="clear" w:color="000000" w:fill="D9D9D9"/>
            <w:noWrap/>
            <w:vAlign w:val="center"/>
            <w:hideMark/>
          </w:tcPr>
          <w:p w14:paraId="0C130028"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$28,550.00 </w:t>
            </w:r>
          </w:p>
        </w:tc>
        <w:tc>
          <w:tcPr>
            <w:tcW w:w="990" w:type="dxa"/>
            <w:tcBorders>
              <w:top w:val="nil"/>
              <w:left w:val="nil"/>
              <w:bottom w:val="nil"/>
              <w:right w:val="single" w:sz="8" w:space="0" w:color="000000"/>
            </w:tcBorders>
            <w:shd w:val="clear" w:color="000000" w:fill="D9D9D9"/>
            <w:noWrap/>
            <w:vAlign w:val="center"/>
            <w:hideMark/>
          </w:tcPr>
          <w:p w14:paraId="4FF9ADA9"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$5,000 </w:t>
            </w:r>
          </w:p>
        </w:tc>
        <w:tc>
          <w:tcPr>
            <w:tcW w:w="1170" w:type="dxa"/>
            <w:tcBorders>
              <w:top w:val="nil"/>
              <w:left w:val="nil"/>
              <w:bottom w:val="nil"/>
              <w:right w:val="single" w:sz="8" w:space="0" w:color="000000"/>
            </w:tcBorders>
            <w:shd w:val="clear" w:color="000000" w:fill="D9D9D9"/>
            <w:noWrap/>
            <w:vAlign w:val="center"/>
            <w:hideMark/>
          </w:tcPr>
          <w:p w14:paraId="38880FE6"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$23,550.00 </w:t>
            </w:r>
          </w:p>
        </w:tc>
        <w:tc>
          <w:tcPr>
            <w:tcW w:w="1802" w:type="dxa"/>
            <w:tcBorders>
              <w:top w:val="nil"/>
              <w:left w:val="nil"/>
              <w:bottom w:val="nil"/>
              <w:right w:val="nil"/>
            </w:tcBorders>
            <w:shd w:val="clear" w:color="000000" w:fill="D9D9D9"/>
          </w:tcPr>
          <w:p w14:paraId="0054B4A9" w14:textId="77777777" w:rsidR="00C710DD" w:rsidRDefault="00C710DD" w:rsidP="00C710DD">
            <w:pPr>
              <w:tabs>
                <w:tab w:val="left" w:pos="0"/>
                <w:tab w:val="left" w:pos="360"/>
              </w:tabs>
              <w:rPr>
                <w:sz w:val="16"/>
                <w:szCs w:val="16"/>
              </w:rPr>
            </w:pPr>
            <w:r w:rsidRPr="00903731">
              <w:rPr>
                <w:sz w:val="16"/>
                <w:szCs w:val="16"/>
              </w:rPr>
              <w:t>D. Skiles,</w:t>
            </w:r>
            <w:r>
              <w:rPr>
                <w:sz w:val="16"/>
                <w:szCs w:val="16"/>
              </w:rPr>
              <w:t xml:space="preserve"> </w:t>
            </w:r>
            <w:proofErr w:type="spellStart"/>
            <w:proofErr w:type="gramStart"/>
            <w:r w:rsidRPr="00903731">
              <w:rPr>
                <w:sz w:val="16"/>
                <w:szCs w:val="16"/>
              </w:rPr>
              <w:t>S.Vogt</w:t>
            </w:r>
            <w:proofErr w:type="spellEnd"/>
            <w:proofErr w:type="gramEnd"/>
            <w:r w:rsidRPr="00903731">
              <w:rPr>
                <w:sz w:val="16"/>
                <w:szCs w:val="16"/>
              </w:rPr>
              <w:t xml:space="preserve">, </w:t>
            </w:r>
          </w:p>
          <w:p w14:paraId="4CA37A4E" w14:textId="77777777" w:rsidR="00C710DD" w:rsidRPr="00903731" w:rsidRDefault="00C710DD" w:rsidP="00C710DD">
            <w:pPr>
              <w:tabs>
                <w:tab w:val="left" w:pos="0"/>
                <w:tab w:val="left" w:pos="360"/>
              </w:tabs>
              <w:rPr>
                <w:bCs/>
                <w:sz w:val="16"/>
                <w:szCs w:val="16"/>
              </w:rPr>
            </w:pPr>
            <w:r w:rsidRPr="00903731">
              <w:rPr>
                <w:sz w:val="16"/>
                <w:szCs w:val="16"/>
              </w:rPr>
              <w:t xml:space="preserve">G. Gilliam, </w:t>
            </w:r>
            <w:proofErr w:type="spellStart"/>
            <w:proofErr w:type="gramStart"/>
            <w:r w:rsidRPr="00903731">
              <w:rPr>
                <w:sz w:val="16"/>
                <w:szCs w:val="16"/>
              </w:rPr>
              <w:t>R</w:t>
            </w:r>
            <w:r>
              <w:rPr>
                <w:sz w:val="16"/>
                <w:szCs w:val="16"/>
              </w:rPr>
              <w:t>.</w:t>
            </w:r>
            <w:r w:rsidRPr="00903731">
              <w:rPr>
                <w:sz w:val="16"/>
                <w:szCs w:val="16"/>
              </w:rPr>
              <w:t>Walden</w:t>
            </w:r>
            <w:proofErr w:type="spellEnd"/>
            <w:proofErr w:type="gramEnd"/>
            <w:r w:rsidRPr="00903731">
              <w:rPr>
                <w:sz w:val="16"/>
                <w:szCs w:val="16"/>
              </w:rPr>
              <w:t xml:space="preserve">, </w:t>
            </w:r>
            <w:proofErr w:type="spellStart"/>
            <w:r w:rsidRPr="00903731">
              <w:rPr>
                <w:sz w:val="16"/>
                <w:szCs w:val="16"/>
              </w:rPr>
              <w:t>J</w:t>
            </w:r>
            <w:r>
              <w:rPr>
                <w:sz w:val="16"/>
                <w:szCs w:val="16"/>
              </w:rPr>
              <w:t>.</w:t>
            </w:r>
            <w:r w:rsidRPr="00903731">
              <w:rPr>
                <w:sz w:val="16"/>
                <w:szCs w:val="16"/>
              </w:rPr>
              <w:t>Fleming</w:t>
            </w:r>
            <w:proofErr w:type="spellEnd"/>
            <w:r w:rsidRPr="00903731">
              <w:rPr>
                <w:sz w:val="16"/>
                <w:szCs w:val="16"/>
              </w:rPr>
              <w:t xml:space="preserve">, </w:t>
            </w:r>
            <w:proofErr w:type="spellStart"/>
            <w:r w:rsidRPr="00903731">
              <w:rPr>
                <w:sz w:val="16"/>
                <w:szCs w:val="16"/>
              </w:rPr>
              <w:t>T</w:t>
            </w:r>
            <w:r>
              <w:rPr>
                <w:sz w:val="16"/>
                <w:szCs w:val="16"/>
              </w:rPr>
              <w:t>.</w:t>
            </w:r>
            <w:r w:rsidRPr="00903731">
              <w:rPr>
                <w:sz w:val="16"/>
                <w:szCs w:val="16"/>
              </w:rPr>
              <w:t>Porter</w:t>
            </w:r>
            <w:proofErr w:type="spellEnd"/>
            <w:r>
              <w:rPr>
                <w:sz w:val="16"/>
                <w:szCs w:val="16"/>
              </w:rPr>
              <w:t>,</w:t>
            </w:r>
          </w:p>
          <w:p w14:paraId="6291F6DB" w14:textId="3697E40B" w:rsidR="00903731" w:rsidRPr="008B5083" w:rsidRDefault="00C710DD" w:rsidP="00C710DD">
            <w:pPr>
              <w:jc w:val="center"/>
              <w:rPr>
                <w:rFonts w:ascii="Calibri" w:hAnsi="Calibri" w:cs="Calibri"/>
                <w:color w:val="000000"/>
                <w:sz w:val="16"/>
                <w:szCs w:val="16"/>
              </w:rPr>
            </w:pPr>
            <w:r w:rsidRPr="00C710DD">
              <w:rPr>
                <w:sz w:val="16"/>
                <w:szCs w:val="16"/>
              </w:rPr>
              <w:t>A. Ivey</w:t>
            </w:r>
            <w:r>
              <w:rPr>
                <w:sz w:val="16"/>
                <w:szCs w:val="16"/>
              </w:rPr>
              <w:t>, B. Wilson</w:t>
            </w:r>
          </w:p>
        </w:tc>
        <w:tc>
          <w:tcPr>
            <w:tcW w:w="988" w:type="dxa"/>
            <w:tcBorders>
              <w:top w:val="nil"/>
              <w:left w:val="nil"/>
              <w:bottom w:val="nil"/>
              <w:right w:val="single" w:sz="8" w:space="0" w:color="000000"/>
            </w:tcBorders>
            <w:shd w:val="clear" w:color="000000" w:fill="D9D9D9"/>
          </w:tcPr>
          <w:p w14:paraId="684102E3" w14:textId="0412DC16" w:rsidR="00903731" w:rsidRPr="008B5083" w:rsidRDefault="00903731" w:rsidP="008B5083">
            <w:pPr>
              <w:jc w:val="center"/>
              <w:rPr>
                <w:rFonts w:ascii="Calibri" w:hAnsi="Calibri" w:cs="Calibri"/>
                <w:color w:val="000000"/>
                <w:sz w:val="16"/>
                <w:szCs w:val="16"/>
              </w:rPr>
            </w:pPr>
          </w:p>
        </w:tc>
      </w:tr>
      <w:tr w:rsidR="00903731" w:rsidRPr="008B5083" w14:paraId="02D8A751" w14:textId="2118A711" w:rsidTr="00C710DD">
        <w:trPr>
          <w:trHeight w:val="315"/>
        </w:trPr>
        <w:tc>
          <w:tcPr>
            <w:tcW w:w="738" w:type="dxa"/>
            <w:tcBorders>
              <w:top w:val="nil"/>
              <w:left w:val="single" w:sz="8" w:space="0" w:color="auto"/>
              <w:bottom w:val="single" w:sz="8" w:space="0" w:color="000000"/>
              <w:right w:val="single" w:sz="8" w:space="0" w:color="auto"/>
            </w:tcBorders>
            <w:shd w:val="clear" w:color="000000" w:fill="C2D69B"/>
            <w:vAlign w:val="center"/>
            <w:hideMark/>
          </w:tcPr>
          <w:p w14:paraId="097B19E2"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strike/>
                <w:color w:val="000000"/>
                <w:sz w:val="16"/>
                <w:szCs w:val="16"/>
              </w:rPr>
              <w:t> </w:t>
            </w:r>
          </w:p>
        </w:tc>
        <w:tc>
          <w:tcPr>
            <w:tcW w:w="876" w:type="dxa"/>
            <w:tcBorders>
              <w:top w:val="nil"/>
              <w:left w:val="nil"/>
              <w:bottom w:val="single" w:sz="8" w:space="0" w:color="000000"/>
              <w:right w:val="single" w:sz="8" w:space="0" w:color="auto"/>
            </w:tcBorders>
            <w:shd w:val="clear" w:color="000000" w:fill="C2D69B"/>
            <w:vAlign w:val="center"/>
            <w:hideMark/>
          </w:tcPr>
          <w:p w14:paraId="529CA4EE"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strike/>
                <w:color w:val="000000"/>
                <w:sz w:val="16"/>
                <w:szCs w:val="16"/>
              </w:rPr>
              <w:t> </w:t>
            </w:r>
          </w:p>
        </w:tc>
        <w:tc>
          <w:tcPr>
            <w:tcW w:w="1424" w:type="dxa"/>
            <w:tcBorders>
              <w:top w:val="nil"/>
              <w:left w:val="nil"/>
              <w:bottom w:val="single" w:sz="8" w:space="0" w:color="000000"/>
              <w:right w:val="single" w:sz="8" w:space="0" w:color="auto"/>
            </w:tcBorders>
            <w:shd w:val="clear" w:color="000000" w:fill="C2D69B"/>
            <w:vAlign w:val="center"/>
            <w:hideMark/>
          </w:tcPr>
          <w:p w14:paraId="5E701048"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strike/>
                <w:color w:val="000000"/>
                <w:sz w:val="16"/>
                <w:szCs w:val="16"/>
              </w:rPr>
              <w:t> </w:t>
            </w:r>
          </w:p>
        </w:tc>
        <w:tc>
          <w:tcPr>
            <w:tcW w:w="850" w:type="dxa"/>
            <w:tcBorders>
              <w:top w:val="nil"/>
              <w:left w:val="nil"/>
              <w:bottom w:val="single" w:sz="8" w:space="0" w:color="000000"/>
              <w:right w:val="single" w:sz="8" w:space="0" w:color="000000"/>
            </w:tcBorders>
            <w:shd w:val="clear" w:color="000000" w:fill="C2D69B"/>
            <w:vAlign w:val="center"/>
            <w:hideMark/>
          </w:tcPr>
          <w:p w14:paraId="0C2D817C"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strike/>
                <w:color w:val="000000"/>
                <w:sz w:val="16"/>
                <w:szCs w:val="16"/>
              </w:rPr>
              <w:t> </w:t>
            </w:r>
          </w:p>
        </w:tc>
        <w:tc>
          <w:tcPr>
            <w:tcW w:w="1170" w:type="dxa"/>
            <w:tcBorders>
              <w:top w:val="nil"/>
              <w:left w:val="nil"/>
              <w:bottom w:val="single" w:sz="8" w:space="0" w:color="000000"/>
              <w:right w:val="single" w:sz="8" w:space="0" w:color="auto"/>
            </w:tcBorders>
            <w:shd w:val="clear" w:color="000000" w:fill="C2D69B"/>
            <w:noWrap/>
            <w:vAlign w:val="center"/>
            <w:hideMark/>
          </w:tcPr>
          <w:p w14:paraId="03EB5769" w14:textId="77777777" w:rsidR="00903731" w:rsidRPr="008B5083" w:rsidRDefault="00903731" w:rsidP="008B5083">
            <w:pPr>
              <w:jc w:val="right"/>
              <w:rPr>
                <w:rFonts w:ascii="Calibri" w:hAnsi="Calibri" w:cs="Calibri"/>
                <w:color w:val="000000"/>
                <w:sz w:val="16"/>
                <w:szCs w:val="16"/>
              </w:rPr>
            </w:pPr>
            <w:r w:rsidRPr="008B5083">
              <w:rPr>
                <w:rFonts w:ascii="Calibri" w:hAnsi="Calibri" w:cs="Calibri"/>
                <w:color w:val="000000"/>
                <w:sz w:val="16"/>
                <w:szCs w:val="16"/>
              </w:rPr>
              <w:t xml:space="preserve">$290,944.95 </w:t>
            </w:r>
          </w:p>
        </w:tc>
        <w:tc>
          <w:tcPr>
            <w:tcW w:w="990" w:type="dxa"/>
            <w:tcBorders>
              <w:top w:val="nil"/>
              <w:left w:val="nil"/>
              <w:bottom w:val="single" w:sz="8" w:space="0" w:color="000000"/>
              <w:right w:val="single" w:sz="8" w:space="0" w:color="000000"/>
            </w:tcBorders>
            <w:shd w:val="clear" w:color="000000" w:fill="C2D69B"/>
            <w:noWrap/>
            <w:vAlign w:val="center"/>
            <w:hideMark/>
          </w:tcPr>
          <w:p w14:paraId="76851C13"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$18,148.03 </w:t>
            </w:r>
          </w:p>
        </w:tc>
        <w:tc>
          <w:tcPr>
            <w:tcW w:w="1170" w:type="dxa"/>
            <w:tcBorders>
              <w:top w:val="nil"/>
              <w:left w:val="nil"/>
              <w:bottom w:val="single" w:sz="8" w:space="0" w:color="000000"/>
              <w:right w:val="single" w:sz="8" w:space="0" w:color="000000"/>
            </w:tcBorders>
            <w:shd w:val="clear" w:color="000000" w:fill="C2D69B"/>
            <w:noWrap/>
            <w:vAlign w:val="center"/>
            <w:hideMark/>
          </w:tcPr>
          <w:p w14:paraId="6B93094C" w14:textId="77777777" w:rsidR="00903731" w:rsidRPr="008B5083" w:rsidRDefault="00903731" w:rsidP="008B5083">
            <w:pPr>
              <w:jc w:val="center"/>
              <w:rPr>
                <w:rFonts w:ascii="Calibri" w:hAnsi="Calibri" w:cs="Calibri"/>
                <w:color w:val="000000"/>
                <w:sz w:val="16"/>
                <w:szCs w:val="16"/>
              </w:rPr>
            </w:pPr>
            <w:r w:rsidRPr="008B5083">
              <w:rPr>
                <w:rFonts w:ascii="Calibri" w:hAnsi="Calibri" w:cs="Calibri"/>
                <w:color w:val="000000"/>
                <w:sz w:val="16"/>
                <w:szCs w:val="16"/>
              </w:rPr>
              <w:t xml:space="preserve">$272,796.92 </w:t>
            </w:r>
          </w:p>
        </w:tc>
        <w:tc>
          <w:tcPr>
            <w:tcW w:w="1802" w:type="dxa"/>
            <w:tcBorders>
              <w:top w:val="nil"/>
              <w:left w:val="nil"/>
              <w:bottom w:val="single" w:sz="8" w:space="0" w:color="000000"/>
              <w:right w:val="nil"/>
            </w:tcBorders>
            <w:shd w:val="clear" w:color="000000" w:fill="C2D69B"/>
          </w:tcPr>
          <w:p w14:paraId="7594E578" w14:textId="77777777" w:rsidR="00903731" w:rsidRPr="008B5083" w:rsidRDefault="00903731" w:rsidP="008B5083">
            <w:pPr>
              <w:jc w:val="center"/>
              <w:rPr>
                <w:rFonts w:ascii="Calibri" w:hAnsi="Calibri" w:cs="Calibri"/>
                <w:color w:val="000000"/>
                <w:sz w:val="16"/>
                <w:szCs w:val="16"/>
              </w:rPr>
            </w:pPr>
          </w:p>
        </w:tc>
        <w:tc>
          <w:tcPr>
            <w:tcW w:w="988" w:type="dxa"/>
            <w:tcBorders>
              <w:top w:val="nil"/>
              <w:left w:val="nil"/>
              <w:bottom w:val="single" w:sz="8" w:space="0" w:color="000000"/>
              <w:right w:val="single" w:sz="8" w:space="0" w:color="000000"/>
            </w:tcBorders>
            <w:shd w:val="clear" w:color="000000" w:fill="C2D69B"/>
          </w:tcPr>
          <w:p w14:paraId="49CE0088" w14:textId="14B8189C" w:rsidR="00903731" w:rsidRPr="008B5083" w:rsidRDefault="00903731" w:rsidP="008B5083">
            <w:pPr>
              <w:jc w:val="center"/>
              <w:rPr>
                <w:rFonts w:ascii="Calibri" w:hAnsi="Calibri" w:cs="Calibri"/>
                <w:color w:val="000000"/>
                <w:sz w:val="16"/>
                <w:szCs w:val="16"/>
              </w:rPr>
            </w:pPr>
          </w:p>
        </w:tc>
      </w:tr>
    </w:tbl>
    <w:p w14:paraId="798F4F4D" w14:textId="77777777" w:rsidR="00500919" w:rsidRDefault="00500919" w:rsidP="0018452C">
      <w:pPr>
        <w:tabs>
          <w:tab w:val="left" w:pos="0"/>
          <w:tab w:val="left" w:pos="360"/>
        </w:tabs>
      </w:pPr>
    </w:p>
    <w:p w14:paraId="44551B7F" w14:textId="77777777" w:rsidR="00500919" w:rsidRDefault="00500919" w:rsidP="0018452C">
      <w:pPr>
        <w:tabs>
          <w:tab w:val="left" w:pos="0"/>
          <w:tab w:val="left" w:pos="360"/>
        </w:tabs>
      </w:pPr>
    </w:p>
    <w:p w14:paraId="7D9CC4E5" w14:textId="09E2293F" w:rsidR="003D4C45" w:rsidRPr="00B23FC6" w:rsidRDefault="003D4C45" w:rsidP="0018452C">
      <w:pPr>
        <w:tabs>
          <w:tab w:val="left" w:pos="0"/>
          <w:tab w:val="left" w:pos="360"/>
        </w:tabs>
        <w:rPr>
          <w:b/>
          <w:u w:val="single"/>
        </w:rPr>
      </w:pPr>
      <w:r w:rsidRPr="00B23FC6">
        <w:rPr>
          <w:b/>
          <w:u w:val="single"/>
        </w:rPr>
        <w:t>Staff Activities</w:t>
      </w:r>
    </w:p>
    <w:p w14:paraId="023A8386" w14:textId="41404AD7" w:rsidR="003D4C45" w:rsidRPr="00B23FC6" w:rsidRDefault="00836237" w:rsidP="003D4C45">
      <w:pPr>
        <w:tabs>
          <w:tab w:val="left" w:pos="0"/>
          <w:tab w:val="left" w:pos="360"/>
        </w:tabs>
        <w:ind w:left="360"/>
        <w:rPr>
          <w:u w:val="single"/>
        </w:rPr>
      </w:pPr>
      <w:r w:rsidRPr="00B23FC6">
        <w:rPr>
          <w:u w:val="single"/>
        </w:rPr>
        <w:t>Legislative Review</w:t>
      </w:r>
    </w:p>
    <w:p w14:paraId="00681C04" w14:textId="38AA4227" w:rsidR="003D4C45" w:rsidRDefault="009C3BAB" w:rsidP="000E7FE0">
      <w:pPr>
        <w:tabs>
          <w:tab w:val="left" w:pos="0"/>
          <w:tab w:val="left" w:pos="360"/>
        </w:tabs>
        <w:ind w:left="360"/>
      </w:pPr>
      <w:r>
        <w:t>Tammy reported the new session starts in January.</w:t>
      </w:r>
      <w:r w:rsidR="000E7FE0">
        <w:t xml:space="preserve"> She mentioned that a sponsor </w:t>
      </w:r>
      <w:r w:rsidR="009A10DF">
        <w:t>was</w:t>
      </w:r>
      <w:r w:rsidR="000E7FE0">
        <w:t xml:space="preserve"> found for the paint stewardship bill, but additional sponsors are needed before</w:t>
      </w:r>
      <w:r w:rsidR="009A10DF">
        <w:t xml:space="preserve"> its</w:t>
      </w:r>
      <w:r w:rsidR="000E7FE0">
        <w:t xml:space="preserve"> fil</w:t>
      </w:r>
      <w:r w:rsidR="009A10DF">
        <w:t>ed</w:t>
      </w:r>
      <w:r w:rsidR="000E7FE0">
        <w:t>. Th</w:t>
      </w:r>
      <w:r w:rsidR="009A10DF">
        <w:t>e bill</w:t>
      </w:r>
      <w:r w:rsidR="000E7FE0">
        <w:t xml:space="preserve"> will </w:t>
      </w:r>
      <w:r w:rsidR="009A10DF">
        <w:t xml:space="preserve">broaden paint collections to include businesses, municipalities, and schools. </w:t>
      </w:r>
      <w:r w:rsidR="000E7FE0">
        <w:t xml:space="preserve">Tammy </w:t>
      </w:r>
      <w:r w:rsidR="009A10DF">
        <w:t>noted</w:t>
      </w:r>
      <w:r w:rsidR="000E7FE0">
        <w:t xml:space="preserve"> </w:t>
      </w:r>
      <w:proofErr w:type="spellStart"/>
      <w:r w:rsidR="000E7FE0">
        <w:t>Pain</w:t>
      </w:r>
      <w:r w:rsidR="002D095C">
        <w:t>t</w:t>
      </w:r>
      <w:r w:rsidR="000E7FE0">
        <w:t>Care</w:t>
      </w:r>
      <w:proofErr w:type="spellEnd"/>
      <w:r w:rsidR="000E7FE0">
        <w:t xml:space="preserve"> </w:t>
      </w:r>
      <w:r w:rsidR="004A16BC">
        <w:t xml:space="preserve">is an </w:t>
      </w:r>
      <w:r w:rsidR="000F0F6E">
        <w:t>industry-based</w:t>
      </w:r>
      <w:r w:rsidR="004A16BC">
        <w:t xml:space="preserve"> organization, sponsored by </w:t>
      </w:r>
      <w:r w:rsidR="000E7FE0">
        <w:t xml:space="preserve">paint companies like Behr, </w:t>
      </w:r>
      <w:proofErr w:type="gramStart"/>
      <w:r w:rsidR="000E7FE0">
        <w:t>Sherwin-Williams</w:t>
      </w:r>
      <w:proofErr w:type="gramEnd"/>
      <w:r w:rsidR="000E7FE0">
        <w:t xml:space="preserve"> and others.</w:t>
      </w:r>
      <w:r w:rsidR="004A16BC" w:rsidRPr="004A16BC">
        <w:t xml:space="preserve"> </w:t>
      </w:r>
      <w:r w:rsidR="004A16BC">
        <w:t xml:space="preserve">MDNR supports the </w:t>
      </w:r>
      <w:proofErr w:type="spellStart"/>
      <w:r w:rsidR="004A16BC">
        <w:t>PaintCare</w:t>
      </w:r>
      <w:proofErr w:type="spellEnd"/>
      <w:r w:rsidR="004A16BC">
        <w:t xml:space="preserve"> initiative through the MO Product Stewardship Council. </w:t>
      </w:r>
    </w:p>
    <w:p w14:paraId="190BB0AF" w14:textId="31577875" w:rsidR="00B23FC6" w:rsidRPr="000E7FE0" w:rsidRDefault="00B23FC6" w:rsidP="003D4C45">
      <w:pPr>
        <w:tabs>
          <w:tab w:val="left" w:pos="0"/>
          <w:tab w:val="left" w:pos="360"/>
        </w:tabs>
      </w:pPr>
      <w:r>
        <w:tab/>
      </w:r>
    </w:p>
    <w:p w14:paraId="7A863654" w14:textId="06A35BC8" w:rsidR="003D4C45" w:rsidRPr="000E7FE0" w:rsidRDefault="000E7FE0" w:rsidP="003D4C45">
      <w:pPr>
        <w:tabs>
          <w:tab w:val="left" w:pos="0"/>
          <w:tab w:val="left" w:pos="360"/>
        </w:tabs>
        <w:ind w:left="360"/>
        <w:rPr>
          <w:u w:val="single"/>
        </w:rPr>
      </w:pPr>
      <w:r>
        <w:rPr>
          <w:u w:val="single"/>
        </w:rPr>
        <w:t xml:space="preserve">Review of </w:t>
      </w:r>
      <w:r w:rsidR="00836237" w:rsidRPr="000E7FE0">
        <w:rPr>
          <w:u w:val="single"/>
        </w:rPr>
        <w:t>SWAB Annual Report</w:t>
      </w:r>
    </w:p>
    <w:p w14:paraId="5B83693B" w14:textId="45B130DA" w:rsidR="00836237" w:rsidRDefault="000E7FE0" w:rsidP="003D4C45">
      <w:pPr>
        <w:tabs>
          <w:tab w:val="left" w:pos="0"/>
          <w:tab w:val="left" w:pos="360"/>
        </w:tabs>
        <w:ind w:left="360"/>
      </w:pPr>
      <w:r>
        <w:t>Chairman Wilson reported that state tipping fees are locked in until 2027. He noted that the report addresses recycling infrastructure and marketing. It also addresses the challenges of recycling items like tires, HHW and electronic waste. Shingles</w:t>
      </w:r>
      <w:r w:rsidR="008C675E">
        <w:t xml:space="preserve"> and lithium-ion batteries</w:t>
      </w:r>
      <w:r>
        <w:t xml:space="preserve"> are </w:t>
      </w:r>
      <w:r w:rsidR="008C675E">
        <w:t xml:space="preserve">other </w:t>
      </w:r>
      <w:r>
        <w:t xml:space="preserve">items that </w:t>
      </w:r>
      <w:r w:rsidR="008C675E">
        <w:t>are</w:t>
      </w:r>
      <w:r>
        <w:t xml:space="preserve"> difficult to recycle. </w:t>
      </w:r>
      <w:r w:rsidR="008C675E">
        <w:t xml:space="preserve">Chairman Brady noted that glass </w:t>
      </w:r>
      <w:r w:rsidR="00A3440C">
        <w:t>continues to be</w:t>
      </w:r>
      <w:r w:rsidR="008C675E">
        <w:t xml:space="preserve"> difficult to recycle </w:t>
      </w:r>
      <w:r w:rsidR="00A3440C">
        <w:t xml:space="preserve">in rural areas </w:t>
      </w:r>
      <w:r w:rsidR="008C675E">
        <w:t>as it has a low value and heavy weight.</w:t>
      </w:r>
    </w:p>
    <w:p w14:paraId="439E8A98" w14:textId="3437D005" w:rsidR="0080269B" w:rsidRDefault="0080269B" w:rsidP="003D4C45">
      <w:pPr>
        <w:tabs>
          <w:tab w:val="left" w:pos="0"/>
          <w:tab w:val="left" w:pos="360"/>
        </w:tabs>
        <w:ind w:left="360"/>
      </w:pPr>
    </w:p>
    <w:p w14:paraId="5C3431BF" w14:textId="0AE94298" w:rsidR="0080269B" w:rsidRPr="000E7FE0" w:rsidRDefault="0080269B" w:rsidP="003D4C45">
      <w:pPr>
        <w:tabs>
          <w:tab w:val="left" w:pos="0"/>
          <w:tab w:val="left" w:pos="360"/>
        </w:tabs>
        <w:ind w:left="360"/>
      </w:pPr>
      <w:r>
        <w:t>Jill Hollowell reported that plans are being made to update the solid waste plan</w:t>
      </w:r>
      <w:r w:rsidR="00A3440C">
        <w:t xml:space="preserve"> and</w:t>
      </w:r>
      <w:r>
        <w:t xml:space="preserve"> that the SWAB report </w:t>
      </w:r>
      <w:r w:rsidR="00A3440C">
        <w:t>c</w:t>
      </w:r>
      <w:r>
        <w:t xml:space="preserve">ould be used as a </w:t>
      </w:r>
      <w:r w:rsidR="00A3440C">
        <w:t>foundation</w:t>
      </w:r>
      <w:r>
        <w:t xml:space="preserve"> for</w:t>
      </w:r>
      <w:r w:rsidR="00A3440C">
        <w:t xml:space="preserve"> creating a new plan</w:t>
      </w:r>
      <w:r>
        <w:t xml:space="preserve">. The advisory committee will be involved in </w:t>
      </w:r>
      <w:r w:rsidR="00A3440C">
        <w:t>the process of creating goals and priorities</w:t>
      </w:r>
      <w:r>
        <w:t>.</w:t>
      </w:r>
    </w:p>
    <w:p w14:paraId="5CBEF494" w14:textId="77777777" w:rsidR="004B0A64" w:rsidRDefault="004B0A64" w:rsidP="004B0A64">
      <w:pPr>
        <w:tabs>
          <w:tab w:val="left" w:pos="0"/>
          <w:tab w:val="left" w:pos="360"/>
        </w:tabs>
        <w:ind w:left="360"/>
        <w:rPr>
          <w:u w:val="single"/>
        </w:rPr>
      </w:pPr>
    </w:p>
    <w:p w14:paraId="1301EB5C" w14:textId="251A770D" w:rsidR="00836237" w:rsidRPr="004B0A64" w:rsidRDefault="004B0A64" w:rsidP="004B0A64">
      <w:pPr>
        <w:tabs>
          <w:tab w:val="left" w:pos="0"/>
          <w:tab w:val="left" w:pos="360"/>
        </w:tabs>
        <w:ind w:left="360"/>
        <w:rPr>
          <w:u w:val="single"/>
        </w:rPr>
      </w:pPr>
      <w:r>
        <w:rPr>
          <w:u w:val="single"/>
        </w:rPr>
        <w:t>Missouri Product Stewardship Council</w:t>
      </w:r>
    </w:p>
    <w:p w14:paraId="6A5F6E84" w14:textId="2ADBA0AB" w:rsidR="00836237" w:rsidRPr="002D095C" w:rsidRDefault="00A3440C" w:rsidP="00836237">
      <w:pPr>
        <w:tabs>
          <w:tab w:val="left" w:pos="0"/>
          <w:tab w:val="left" w:pos="360"/>
        </w:tabs>
        <w:ind w:left="360"/>
      </w:pPr>
      <w:r>
        <w:t xml:space="preserve">Tammy expanded on the paint recycling </w:t>
      </w:r>
      <w:r w:rsidR="002D095C">
        <w:t>initiative</w:t>
      </w:r>
      <w:r>
        <w:t xml:space="preserve">, stating it covers </w:t>
      </w:r>
      <w:r w:rsidR="002D095C">
        <w:t xml:space="preserve">architectural paint only. It </w:t>
      </w:r>
      <w:r>
        <w:t xml:space="preserve">would </w:t>
      </w:r>
      <w:r w:rsidR="000F0F6E">
        <w:t>be optional</w:t>
      </w:r>
      <w:r w:rsidR="002D095C">
        <w:t xml:space="preserve"> for </w:t>
      </w:r>
      <w:r>
        <w:t xml:space="preserve">retailers </w:t>
      </w:r>
      <w:r w:rsidR="002D095C">
        <w:t xml:space="preserve">to </w:t>
      </w:r>
      <w:r w:rsidR="000F0F6E">
        <w:t>participate,</w:t>
      </w:r>
      <w:r>
        <w:t xml:space="preserve"> and it would be to the advantage of HHW sites to have paint collection expenses covered through this program.</w:t>
      </w:r>
    </w:p>
    <w:p w14:paraId="2B3E85A4" w14:textId="77777777" w:rsidR="00750DCC" w:rsidRPr="00C91DF8" w:rsidRDefault="00750DCC" w:rsidP="00836237">
      <w:pPr>
        <w:tabs>
          <w:tab w:val="left" w:pos="0"/>
          <w:tab w:val="left" w:pos="360"/>
        </w:tabs>
        <w:ind w:left="360"/>
        <w:rPr>
          <w:strike/>
        </w:rPr>
      </w:pPr>
    </w:p>
    <w:p w14:paraId="23E0FA58" w14:textId="5032B3C2" w:rsidR="00482F37" w:rsidRPr="002D095C" w:rsidRDefault="00482F37" w:rsidP="00482F37">
      <w:pPr>
        <w:pStyle w:val="NormalWeb"/>
        <w:spacing w:before="0" w:beforeAutospacing="0" w:after="0" w:afterAutospacing="0"/>
        <w:ind w:left="360"/>
        <w:rPr>
          <w:u w:val="single"/>
        </w:rPr>
      </w:pPr>
      <w:r w:rsidRPr="002D095C">
        <w:rPr>
          <w:u w:val="single"/>
        </w:rPr>
        <w:t>Special Collections</w:t>
      </w:r>
    </w:p>
    <w:p w14:paraId="2567D416" w14:textId="77777777" w:rsidR="002D095C" w:rsidRDefault="00482F37" w:rsidP="002D095C">
      <w:pPr>
        <w:pStyle w:val="NormalWeb"/>
        <w:spacing w:before="0" w:beforeAutospacing="0" w:after="0" w:afterAutospacing="0"/>
        <w:ind w:left="360"/>
      </w:pPr>
      <w:r w:rsidRPr="002D095C">
        <w:t xml:space="preserve">Ms. Hollowell provided the following statistics on </w:t>
      </w:r>
      <w:r w:rsidR="002D095C">
        <w:t>two</w:t>
      </w:r>
      <w:r w:rsidRPr="002D095C">
        <w:t xml:space="preserve"> recent collections. </w:t>
      </w:r>
    </w:p>
    <w:p w14:paraId="6452198A" w14:textId="333BE872" w:rsidR="00482F37" w:rsidRPr="002D095C" w:rsidRDefault="002D095C" w:rsidP="00482F37">
      <w:pPr>
        <w:pStyle w:val="NormalWeb"/>
        <w:numPr>
          <w:ilvl w:val="0"/>
          <w:numId w:val="8"/>
        </w:numPr>
        <w:spacing w:before="0" w:beforeAutospacing="0" w:after="0" w:afterAutospacing="0"/>
      </w:pPr>
      <w:r>
        <w:t>Vienna</w:t>
      </w:r>
      <w:r w:rsidR="00482F37" w:rsidRPr="002D095C">
        <w:t xml:space="preserve"> - 6 tons </w:t>
      </w:r>
      <w:r>
        <w:t>of electronics were collected</w:t>
      </w:r>
    </w:p>
    <w:p w14:paraId="0798684D" w14:textId="634EAD19" w:rsidR="00482F37" w:rsidRDefault="002D095C" w:rsidP="00482F37">
      <w:pPr>
        <w:pStyle w:val="NormalWeb"/>
        <w:numPr>
          <w:ilvl w:val="0"/>
          <w:numId w:val="8"/>
        </w:numPr>
        <w:spacing w:before="0" w:beforeAutospacing="0" w:after="0" w:afterAutospacing="0"/>
      </w:pPr>
      <w:r>
        <w:t>St. Robert</w:t>
      </w:r>
      <w:r w:rsidR="00482F37" w:rsidRPr="002D095C">
        <w:t xml:space="preserve"> - </w:t>
      </w:r>
      <w:r>
        <w:t>4</w:t>
      </w:r>
      <w:r w:rsidR="00482F37" w:rsidRPr="002D095C">
        <w:t xml:space="preserve"> tons </w:t>
      </w:r>
      <w:r>
        <w:t xml:space="preserve">of electronics and appliances were collected along with </w:t>
      </w:r>
      <w:r w:rsidR="00A3440C">
        <w:t>100</w:t>
      </w:r>
      <w:r>
        <w:t xml:space="preserve"> tires</w:t>
      </w:r>
      <w:r w:rsidR="00A3440C">
        <w:t>.</w:t>
      </w:r>
    </w:p>
    <w:p w14:paraId="665C74C3" w14:textId="77777777" w:rsidR="002D095C" w:rsidRPr="002D095C" w:rsidRDefault="002D095C" w:rsidP="002D095C">
      <w:pPr>
        <w:pStyle w:val="NormalWeb"/>
        <w:spacing w:before="0" w:beforeAutospacing="0" w:after="0" w:afterAutospacing="0"/>
        <w:ind w:left="1080"/>
      </w:pPr>
    </w:p>
    <w:p w14:paraId="03DE9412" w14:textId="4B358149" w:rsidR="00482F37" w:rsidRDefault="002D095C" w:rsidP="002D095C">
      <w:pPr>
        <w:pStyle w:val="NormalWeb"/>
        <w:spacing w:before="0" w:beforeAutospacing="0" w:after="0" w:afterAutospacing="0"/>
        <w:ind w:left="360"/>
      </w:pPr>
      <w:r>
        <w:t>The possibility of using local haulers was briefly discussed</w:t>
      </w:r>
      <w:r w:rsidR="00A3440C">
        <w:t xml:space="preserve"> and originally suggested by Vic Stratman as he had comments after the Vienna collection that locals would benefit from the collection.</w:t>
      </w:r>
    </w:p>
    <w:p w14:paraId="5A262C74" w14:textId="77777777" w:rsidR="00E814A7" w:rsidRPr="002D095C" w:rsidRDefault="00E814A7" w:rsidP="00E210DF">
      <w:pPr>
        <w:pStyle w:val="NormalWeb"/>
        <w:spacing w:before="0" w:beforeAutospacing="0" w:after="0" w:afterAutospacing="0"/>
      </w:pPr>
    </w:p>
    <w:p w14:paraId="0182109F" w14:textId="1EE897A3" w:rsidR="00482F37" w:rsidRPr="002D095C" w:rsidRDefault="00482F37" w:rsidP="00763234">
      <w:pPr>
        <w:pStyle w:val="NormalWeb"/>
        <w:spacing w:before="0" w:beforeAutospacing="0" w:after="0" w:afterAutospacing="0"/>
        <w:ind w:left="360"/>
        <w:rPr>
          <w:u w:val="single"/>
        </w:rPr>
      </w:pPr>
      <w:r w:rsidRPr="002D095C">
        <w:rPr>
          <w:u w:val="single"/>
        </w:rPr>
        <w:t>Illegal Dump Program</w:t>
      </w:r>
    </w:p>
    <w:p w14:paraId="34C71687" w14:textId="5F03050B" w:rsidR="00482F37" w:rsidRDefault="000B3FD4" w:rsidP="00482F37">
      <w:pPr>
        <w:pStyle w:val="NormalWeb"/>
        <w:spacing w:before="0" w:beforeAutospacing="0" w:after="0" w:afterAutospacing="0"/>
        <w:ind w:left="360"/>
      </w:pPr>
      <w:r>
        <w:lastRenderedPageBreak/>
        <w:t>Ms.</w:t>
      </w:r>
      <w:r w:rsidR="00482F37" w:rsidRPr="00D10353">
        <w:t xml:space="preserve"> Hawes reported </w:t>
      </w:r>
      <w:r>
        <w:t xml:space="preserve">receiving </w:t>
      </w:r>
      <w:r w:rsidR="00D10353">
        <w:t>very few surveillance camera set up</w:t>
      </w:r>
      <w:r>
        <w:t xml:space="preserve"> request</w:t>
      </w:r>
      <w:r w:rsidR="00E210DF">
        <w:t>s</w:t>
      </w:r>
      <w:r>
        <w:t>, but s</w:t>
      </w:r>
      <w:r w:rsidR="00D10353">
        <w:t xml:space="preserve">he </w:t>
      </w:r>
      <w:r>
        <w:t xml:space="preserve">would appreciate contact names </w:t>
      </w:r>
      <w:r w:rsidR="00D10353">
        <w:t>of those in road departments and public works, as they are the ones most likely to spot illegal dumps. She plans to reach out to them offering this service during peak fall/winter seasons.</w:t>
      </w:r>
    </w:p>
    <w:p w14:paraId="504BF221" w14:textId="0C94B89A" w:rsidR="00D10353" w:rsidRDefault="00D10353" w:rsidP="00482F37">
      <w:pPr>
        <w:pStyle w:val="NormalWeb"/>
        <w:spacing w:before="0" w:beforeAutospacing="0" w:after="0" w:afterAutospacing="0"/>
        <w:ind w:left="360"/>
      </w:pPr>
    </w:p>
    <w:p w14:paraId="407AB2E7" w14:textId="3D0CAC4E" w:rsidR="00D10353" w:rsidRPr="00D10353" w:rsidRDefault="00D10353" w:rsidP="00482F37">
      <w:pPr>
        <w:pStyle w:val="NormalWeb"/>
        <w:spacing w:before="0" w:beforeAutospacing="0" w:after="0" w:afterAutospacing="0"/>
        <w:ind w:left="360"/>
      </w:pPr>
      <w:r>
        <w:t>Darrell Skiles asked how many cameras were available. Kathryn reported that the district has three high resolution cameras</w:t>
      </w:r>
      <w:r w:rsidR="000B3FD4">
        <w:t>, including one</w:t>
      </w:r>
      <w:r>
        <w:t xml:space="preserve"> </w:t>
      </w:r>
      <w:r w:rsidR="000B3FD4">
        <w:t>for</w:t>
      </w:r>
      <w:r>
        <w:t xml:space="preserve"> license plates. She added cameras are generally placed high off the ground on a tree where they can be hidden from sight. If a camera is placed in a town, a fake utility pole </w:t>
      </w:r>
      <w:r w:rsidR="000B3FD4">
        <w:t>is used</w:t>
      </w:r>
      <w:r>
        <w:t xml:space="preserve"> </w:t>
      </w:r>
      <w:r w:rsidR="000B3FD4">
        <w:t>to</w:t>
      </w:r>
      <w:r>
        <w:t xml:space="preserve"> </w:t>
      </w:r>
      <w:r w:rsidR="000B3FD4">
        <w:t>camouflage</w:t>
      </w:r>
      <w:r>
        <w:t xml:space="preserve"> the camera.</w:t>
      </w:r>
    </w:p>
    <w:p w14:paraId="04B16FD1" w14:textId="77777777" w:rsidR="00482F37" w:rsidRPr="00C91DF8" w:rsidRDefault="00482F37" w:rsidP="00482F37">
      <w:pPr>
        <w:pStyle w:val="NormalWeb"/>
        <w:spacing w:before="0" w:beforeAutospacing="0" w:after="0" w:afterAutospacing="0"/>
        <w:ind w:left="360"/>
        <w:rPr>
          <w:strike/>
          <w:u w:val="single"/>
        </w:rPr>
      </w:pPr>
    </w:p>
    <w:p w14:paraId="092D187B" w14:textId="77777777" w:rsidR="003D4C45" w:rsidRPr="006F2484" w:rsidRDefault="003D4C45" w:rsidP="003D4C45">
      <w:pPr>
        <w:tabs>
          <w:tab w:val="left" w:pos="0"/>
          <w:tab w:val="left" w:pos="360"/>
        </w:tabs>
        <w:ind w:left="360"/>
        <w:rPr>
          <w:u w:val="single"/>
        </w:rPr>
      </w:pPr>
      <w:r w:rsidRPr="006F2484">
        <w:rPr>
          <w:u w:val="single"/>
        </w:rPr>
        <w:t>Community Outreach and Support Fund Requests</w:t>
      </w:r>
    </w:p>
    <w:p w14:paraId="2210CDE0" w14:textId="5C660F01" w:rsidR="003D4C45" w:rsidRPr="006F2484" w:rsidRDefault="006F2484" w:rsidP="003D4C45">
      <w:pPr>
        <w:tabs>
          <w:tab w:val="left" w:pos="0"/>
          <w:tab w:val="left" w:pos="360"/>
        </w:tabs>
        <w:ind w:left="360"/>
      </w:pPr>
      <w:r>
        <w:t>Jill</w:t>
      </w:r>
      <w:r w:rsidR="003D4C45" w:rsidRPr="006F2484">
        <w:t xml:space="preserve"> presented the following request for funding</w:t>
      </w:r>
      <w:r w:rsidR="000C47EE">
        <w:t>, stating there is approximately $9,300 available</w:t>
      </w:r>
      <w:r w:rsidR="000B3FD4">
        <w:t xml:space="preserve"> in funding</w:t>
      </w:r>
      <w:r w:rsidR="000C47EE">
        <w:t>:</w:t>
      </w:r>
    </w:p>
    <w:p w14:paraId="2821F99C" w14:textId="3B4F0C36" w:rsidR="00C12A06" w:rsidRDefault="006F2484" w:rsidP="006F2484">
      <w:pPr>
        <w:tabs>
          <w:tab w:val="left" w:pos="1350"/>
        </w:tabs>
      </w:pPr>
      <w:r>
        <w:rPr>
          <w:iCs/>
        </w:rPr>
        <w:tab/>
      </w:r>
      <w:r w:rsidR="000C47EE">
        <w:t xml:space="preserve">     a)  MRPC-HHW (K2021-003) is requesting $1,775.38 to cover contract   </w:t>
      </w:r>
      <w:r w:rsidR="000C47EE">
        <w:br/>
        <w:t xml:space="preserve">          </w:t>
      </w:r>
      <w:r w:rsidR="000C47EE">
        <w:tab/>
      </w:r>
      <w:r w:rsidR="000C47EE">
        <w:tab/>
        <w:t xml:space="preserve">         services for </w:t>
      </w:r>
      <w:r w:rsidR="000B3FD4">
        <w:t xml:space="preserve">a </w:t>
      </w:r>
      <w:r w:rsidR="000C47EE">
        <w:t>hazardous waste collection made in June of 2021.</w:t>
      </w:r>
    </w:p>
    <w:p w14:paraId="3B017E47" w14:textId="43563F10" w:rsidR="000C47EE" w:rsidRPr="008A468C" w:rsidRDefault="000C47EE" w:rsidP="000C47EE">
      <w:pPr>
        <w:tabs>
          <w:tab w:val="left" w:pos="1350"/>
        </w:tabs>
        <w:ind w:left="360"/>
        <w:rPr>
          <w:sz w:val="14"/>
          <w:szCs w:val="14"/>
        </w:rPr>
      </w:pPr>
    </w:p>
    <w:p w14:paraId="39F29371" w14:textId="6AB165A3" w:rsidR="000C47EE" w:rsidRPr="009634BF" w:rsidRDefault="000C47EE" w:rsidP="009634BF">
      <w:pPr>
        <w:tabs>
          <w:tab w:val="left" w:pos="1350"/>
        </w:tabs>
        <w:ind w:left="360"/>
      </w:pPr>
      <w:r>
        <w:t xml:space="preserve">Darryl </w:t>
      </w:r>
      <w:r w:rsidR="000B3FD4">
        <w:t>Skiles</w:t>
      </w:r>
      <w:r>
        <w:t xml:space="preserve"> made a motion to approve funding in the amount of $1,775.38 to cover contract services for June 2021 hazardous waste collection. Gary Gilliam seconded. </w:t>
      </w:r>
      <w:proofErr w:type="gramStart"/>
      <w:r>
        <w:t>With the exception of</w:t>
      </w:r>
      <w:proofErr w:type="gramEnd"/>
      <w:r>
        <w:t xml:space="preserve"> Chairman Brady Wilson who abstained, all participating members voted “aye.” </w:t>
      </w:r>
    </w:p>
    <w:p w14:paraId="3BC789CA" w14:textId="77777777" w:rsidR="000C47EE" w:rsidRPr="008A468C" w:rsidRDefault="000C47EE" w:rsidP="000C47EE">
      <w:pPr>
        <w:tabs>
          <w:tab w:val="left" w:pos="1350"/>
        </w:tabs>
        <w:ind w:left="360"/>
        <w:rPr>
          <w:iCs/>
          <w:sz w:val="14"/>
          <w:szCs w:val="14"/>
        </w:rPr>
      </w:pPr>
    </w:p>
    <w:p w14:paraId="30E685A2" w14:textId="40EBF44E" w:rsidR="00C12A06" w:rsidRPr="009634BF" w:rsidRDefault="00C12A06" w:rsidP="003D4C45">
      <w:pPr>
        <w:tabs>
          <w:tab w:val="left" w:pos="0"/>
          <w:tab w:val="left" w:pos="360"/>
        </w:tabs>
        <w:ind w:left="360"/>
        <w:rPr>
          <w:b/>
          <w:u w:val="single"/>
        </w:rPr>
      </w:pPr>
      <w:r w:rsidRPr="009634BF">
        <w:rPr>
          <w:b/>
          <w:u w:val="single"/>
        </w:rPr>
        <w:t>Annual Awards Dinner</w:t>
      </w:r>
    </w:p>
    <w:p w14:paraId="6E64DCCB" w14:textId="19DA2789" w:rsidR="00952B69" w:rsidRDefault="009634BF" w:rsidP="003D4C45">
      <w:pPr>
        <w:tabs>
          <w:tab w:val="left" w:pos="0"/>
          <w:tab w:val="left" w:pos="360"/>
        </w:tabs>
        <w:ind w:left="360"/>
        <w:rPr>
          <w:bCs/>
        </w:rPr>
      </w:pPr>
      <w:r>
        <w:rPr>
          <w:bCs/>
        </w:rPr>
        <w:t xml:space="preserve">Board members were reminded that the annual awards dinner would be held at the St. James Caring Center on Nov. 30. A </w:t>
      </w:r>
      <w:r w:rsidR="00876655">
        <w:rPr>
          <w:bCs/>
        </w:rPr>
        <w:t>full council</w:t>
      </w:r>
      <w:r>
        <w:rPr>
          <w:bCs/>
        </w:rPr>
        <w:t xml:space="preserve"> meeting would be held from 5:30 to 6:30 p.m. followed by dinner at 6:30 p.m. </w:t>
      </w:r>
    </w:p>
    <w:p w14:paraId="03C3BDA0" w14:textId="074E509C" w:rsidR="009634BF" w:rsidRPr="008A468C" w:rsidRDefault="009634BF" w:rsidP="003D4C45">
      <w:pPr>
        <w:tabs>
          <w:tab w:val="left" w:pos="0"/>
          <w:tab w:val="left" w:pos="360"/>
        </w:tabs>
        <w:ind w:left="360"/>
        <w:rPr>
          <w:bCs/>
          <w:sz w:val="14"/>
          <w:szCs w:val="14"/>
        </w:rPr>
      </w:pPr>
    </w:p>
    <w:p w14:paraId="62772DF6" w14:textId="25407DF0" w:rsidR="009634BF" w:rsidRDefault="009634BF" w:rsidP="003D4C45">
      <w:pPr>
        <w:tabs>
          <w:tab w:val="left" w:pos="0"/>
          <w:tab w:val="left" w:pos="360"/>
        </w:tabs>
        <w:ind w:left="360"/>
        <w:rPr>
          <w:bCs/>
        </w:rPr>
      </w:pPr>
      <w:r>
        <w:rPr>
          <w:bCs/>
        </w:rPr>
        <w:t xml:space="preserve">The group reviewed the </w:t>
      </w:r>
      <w:r w:rsidR="004E4D39">
        <w:rPr>
          <w:bCs/>
        </w:rPr>
        <w:t xml:space="preserve">2021 </w:t>
      </w:r>
      <w:r>
        <w:rPr>
          <w:bCs/>
        </w:rPr>
        <w:t>nominations</w:t>
      </w:r>
      <w:r w:rsidR="004E4D39">
        <w:rPr>
          <w:bCs/>
        </w:rPr>
        <w:t xml:space="preserve"> and were reminded that the 2020 awardees, which the board has already approved, would also be recognized at this year’s annual dinner.</w:t>
      </w:r>
    </w:p>
    <w:p w14:paraId="362C2978" w14:textId="573FACCB" w:rsidR="004E4D39" w:rsidRPr="008A468C" w:rsidRDefault="004E4D39" w:rsidP="003D4C45">
      <w:pPr>
        <w:tabs>
          <w:tab w:val="left" w:pos="0"/>
          <w:tab w:val="left" w:pos="360"/>
        </w:tabs>
        <w:ind w:left="360"/>
        <w:rPr>
          <w:bCs/>
          <w:sz w:val="14"/>
          <w:szCs w:val="14"/>
        </w:rPr>
      </w:pPr>
    </w:p>
    <w:p w14:paraId="40D4DD89" w14:textId="005A7DD1" w:rsidR="004E4D39" w:rsidRDefault="004E4D39" w:rsidP="003D4C45">
      <w:pPr>
        <w:tabs>
          <w:tab w:val="left" w:pos="0"/>
          <w:tab w:val="left" w:pos="360"/>
        </w:tabs>
        <w:ind w:left="360"/>
        <w:rPr>
          <w:bCs/>
        </w:rPr>
      </w:pPr>
      <w:r>
        <w:rPr>
          <w:bCs/>
        </w:rPr>
        <w:t>Steve Vogt made a motion to approve all 2021 award nominations. Gary Gilliam seconded. All participants voted “aye.”</w:t>
      </w:r>
    </w:p>
    <w:p w14:paraId="10315D7B" w14:textId="50DBF87F" w:rsidR="004E4D39" w:rsidRPr="008A468C" w:rsidRDefault="004E4D39" w:rsidP="003D4C45">
      <w:pPr>
        <w:tabs>
          <w:tab w:val="left" w:pos="0"/>
          <w:tab w:val="left" w:pos="360"/>
        </w:tabs>
        <w:ind w:left="360"/>
        <w:rPr>
          <w:bCs/>
          <w:sz w:val="14"/>
          <w:szCs w:val="14"/>
        </w:rPr>
      </w:pPr>
    </w:p>
    <w:p w14:paraId="78BCBADA" w14:textId="5EC612D6" w:rsidR="003D4C45" w:rsidRPr="004E4D39" w:rsidRDefault="003D4C45" w:rsidP="003D4C45">
      <w:pPr>
        <w:tabs>
          <w:tab w:val="left" w:pos="0"/>
          <w:tab w:val="left" w:pos="360"/>
        </w:tabs>
        <w:ind w:left="360"/>
        <w:rPr>
          <w:b/>
          <w:u w:val="single"/>
        </w:rPr>
      </w:pPr>
      <w:r w:rsidRPr="004E4D39">
        <w:rPr>
          <w:b/>
          <w:u w:val="single"/>
        </w:rPr>
        <w:t>Chairman’s Report</w:t>
      </w:r>
    </w:p>
    <w:p w14:paraId="398A1921" w14:textId="279B8CF0" w:rsidR="00952B69" w:rsidRPr="005B203F" w:rsidRDefault="003D4C45" w:rsidP="003D4C45">
      <w:pPr>
        <w:tabs>
          <w:tab w:val="left" w:pos="0"/>
          <w:tab w:val="left" w:pos="360"/>
        </w:tabs>
        <w:ind w:left="360"/>
      </w:pPr>
      <w:r w:rsidRPr="005B203F">
        <w:t xml:space="preserve">Chairman Wilson reported that the recycling markets </w:t>
      </w:r>
      <w:r w:rsidR="00180E70">
        <w:t>have rebounded. He said there is no trouble marketing conventional recyclables.</w:t>
      </w:r>
    </w:p>
    <w:p w14:paraId="2A6CDA2E" w14:textId="77777777" w:rsidR="003D4C45" w:rsidRPr="008A468C" w:rsidRDefault="003D4C45" w:rsidP="00FD4D3C">
      <w:pPr>
        <w:tabs>
          <w:tab w:val="left" w:pos="0"/>
          <w:tab w:val="left" w:pos="360"/>
        </w:tabs>
        <w:rPr>
          <w:sz w:val="14"/>
          <w:szCs w:val="14"/>
        </w:rPr>
      </w:pPr>
    </w:p>
    <w:p w14:paraId="2CFAD594" w14:textId="77777777" w:rsidR="003D4C45" w:rsidRPr="00FD4D3C" w:rsidRDefault="003D4C45" w:rsidP="003D4C45">
      <w:pPr>
        <w:tabs>
          <w:tab w:val="left" w:pos="0"/>
          <w:tab w:val="left" w:pos="360"/>
        </w:tabs>
        <w:rPr>
          <w:b/>
          <w:u w:val="single"/>
        </w:rPr>
      </w:pPr>
      <w:r w:rsidRPr="00FD4D3C">
        <w:tab/>
      </w:r>
      <w:r w:rsidRPr="00FD4D3C">
        <w:rPr>
          <w:b/>
          <w:u w:val="single"/>
        </w:rPr>
        <w:t>City and county Updates</w:t>
      </w:r>
    </w:p>
    <w:p w14:paraId="2DE05174" w14:textId="3B1C6096" w:rsidR="003D4C45" w:rsidRDefault="003D4C45" w:rsidP="003D4C45">
      <w:pPr>
        <w:tabs>
          <w:tab w:val="left" w:pos="0"/>
          <w:tab w:val="left" w:pos="360"/>
        </w:tabs>
      </w:pPr>
      <w:r w:rsidRPr="00FD4D3C">
        <w:tab/>
      </w:r>
      <w:r w:rsidR="00FD4D3C">
        <w:t xml:space="preserve">Tammy reported that residents in the city of St. James have received recycling bins. She added that the </w:t>
      </w:r>
      <w:r w:rsidR="00FD4D3C">
        <w:tab/>
        <w:t>city seems happy with the progress so far.</w:t>
      </w:r>
    </w:p>
    <w:p w14:paraId="4AB22DAA" w14:textId="308E9E10" w:rsidR="00FD4D3C" w:rsidRPr="008A468C" w:rsidRDefault="00FD4D3C" w:rsidP="003D4C45">
      <w:pPr>
        <w:tabs>
          <w:tab w:val="left" w:pos="0"/>
          <w:tab w:val="left" w:pos="360"/>
        </w:tabs>
        <w:rPr>
          <w:sz w:val="14"/>
          <w:szCs w:val="14"/>
        </w:rPr>
      </w:pPr>
    </w:p>
    <w:p w14:paraId="6A529457" w14:textId="02B76555" w:rsidR="00FD4D3C" w:rsidRPr="00FD4D3C" w:rsidRDefault="00FD4D3C" w:rsidP="003D4C45">
      <w:pPr>
        <w:tabs>
          <w:tab w:val="left" w:pos="0"/>
          <w:tab w:val="left" w:pos="360"/>
        </w:tabs>
      </w:pPr>
      <w:r>
        <w:tab/>
        <w:t xml:space="preserve">Chairman Wilson indicated that automated collection will be expanding in Rolla, but it won’t likely be </w:t>
      </w:r>
      <w:r>
        <w:tab/>
        <w:t>seen for two years. He feels there is a trend to move to automated collections.</w:t>
      </w:r>
    </w:p>
    <w:p w14:paraId="11A19BF2" w14:textId="77777777" w:rsidR="003D4C45" w:rsidRPr="008A468C" w:rsidRDefault="003D4C45" w:rsidP="003D4C45">
      <w:pPr>
        <w:tabs>
          <w:tab w:val="left" w:pos="0"/>
          <w:tab w:val="left" w:pos="360"/>
        </w:tabs>
        <w:rPr>
          <w:strike/>
          <w:sz w:val="14"/>
          <w:szCs w:val="14"/>
        </w:rPr>
      </w:pPr>
    </w:p>
    <w:p w14:paraId="7FE84D5B" w14:textId="77777777" w:rsidR="003D4C45" w:rsidRPr="00876655" w:rsidRDefault="003D4C45" w:rsidP="003D4C45">
      <w:pPr>
        <w:tabs>
          <w:tab w:val="left" w:pos="0"/>
          <w:tab w:val="left" w:pos="360"/>
        </w:tabs>
        <w:ind w:left="360"/>
        <w:rPr>
          <w:b/>
          <w:u w:val="single"/>
        </w:rPr>
      </w:pPr>
      <w:r w:rsidRPr="00876655">
        <w:rPr>
          <w:b/>
          <w:u w:val="single"/>
        </w:rPr>
        <w:t>Upcoming Meetings</w:t>
      </w:r>
    </w:p>
    <w:p w14:paraId="0DEC8FFA" w14:textId="1AF621B7" w:rsidR="003D4C45" w:rsidRPr="00876655" w:rsidRDefault="00CF1AAF" w:rsidP="003D4C45">
      <w:pPr>
        <w:tabs>
          <w:tab w:val="left" w:pos="0"/>
          <w:tab w:val="left" w:pos="360"/>
        </w:tabs>
        <w:ind w:left="360"/>
      </w:pPr>
      <w:r w:rsidRPr="00876655">
        <w:t>Advisory Council - TBD</w:t>
      </w:r>
    </w:p>
    <w:p w14:paraId="475C1D4C" w14:textId="77777777" w:rsidR="003D4C45" w:rsidRPr="008A468C" w:rsidRDefault="003D4C45" w:rsidP="003D4C45">
      <w:pPr>
        <w:tabs>
          <w:tab w:val="left" w:pos="0"/>
          <w:tab w:val="left" w:pos="360"/>
        </w:tabs>
        <w:ind w:left="360"/>
        <w:rPr>
          <w:strike/>
          <w:sz w:val="14"/>
          <w:szCs w:val="14"/>
        </w:rPr>
      </w:pPr>
    </w:p>
    <w:p w14:paraId="33DCBE48" w14:textId="04C45A0A" w:rsidR="003D4C45" w:rsidRPr="00876655" w:rsidRDefault="003D4C45" w:rsidP="003D4C45">
      <w:pPr>
        <w:tabs>
          <w:tab w:val="left" w:pos="0"/>
          <w:tab w:val="left" w:pos="360"/>
        </w:tabs>
      </w:pPr>
      <w:r w:rsidRPr="00876655">
        <w:tab/>
      </w:r>
      <w:r w:rsidR="006B021B">
        <w:t>The group set the date of Dec. 7 for the 2022 annual dinner and awards.</w:t>
      </w:r>
    </w:p>
    <w:p w14:paraId="61D1CDBE" w14:textId="77777777" w:rsidR="003D4C45" w:rsidRPr="008A468C" w:rsidRDefault="003D4C45" w:rsidP="003D4C45">
      <w:pPr>
        <w:tabs>
          <w:tab w:val="left" w:pos="0"/>
          <w:tab w:val="left" w:pos="360"/>
        </w:tabs>
        <w:rPr>
          <w:b/>
          <w:strike/>
          <w:sz w:val="14"/>
          <w:szCs w:val="14"/>
          <w:u w:val="single"/>
        </w:rPr>
      </w:pPr>
    </w:p>
    <w:p w14:paraId="48CEE45D" w14:textId="77777777" w:rsidR="003D4C45" w:rsidRPr="006B021B" w:rsidRDefault="003D4C45" w:rsidP="003D4C45">
      <w:pPr>
        <w:tabs>
          <w:tab w:val="left" w:pos="0"/>
          <w:tab w:val="left" w:pos="360"/>
        </w:tabs>
        <w:ind w:left="360"/>
        <w:rPr>
          <w:b/>
          <w:u w:val="single"/>
        </w:rPr>
      </w:pPr>
      <w:r w:rsidRPr="006B021B">
        <w:rPr>
          <w:b/>
          <w:u w:val="single"/>
        </w:rPr>
        <w:t>Adjournment</w:t>
      </w:r>
    </w:p>
    <w:p w14:paraId="441BA4AB" w14:textId="1C3CCF15" w:rsidR="003D4C45" w:rsidRPr="006B021B" w:rsidRDefault="003D4C45" w:rsidP="003D4C45">
      <w:pPr>
        <w:pStyle w:val="ListParagraph"/>
        <w:tabs>
          <w:tab w:val="left" w:pos="0"/>
          <w:tab w:val="left" w:pos="360"/>
        </w:tabs>
        <w:ind w:left="360"/>
      </w:pPr>
      <w:r w:rsidRPr="006B021B">
        <w:t xml:space="preserve">Being no further business, </w:t>
      </w:r>
      <w:r w:rsidR="006B021B">
        <w:t>Gary Gilliam</w:t>
      </w:r>
      <w:r w:rsidRPr="006B021B">
        <w:t xml:space="preserve"> made a motion to adjourn. </w:t>
      </w:r>
      <w:r w:rsidR="006B021B">
        <w:t>Steve Vogt</w:t>
      </w:r>
      <w:r w:rsidRPr="006B021B">
        <w:t xml:space="preserve"> seconded the motion. All </w:t>
      </w:r>
      <w:r w:rsidR="00CF1AAF" w:rsidRPr="006B021B">
        <w:t>participating members</w:t>
      </w:r>
      <w:r w:rsidRPr="006B021B">
        <w:t xml:space="preserve"> voted “aye.”  The meeting adjourned at </w:t>
      </w:r>
      <w:r w:rsidR="00CF1AAF" w:rsidRPr="006B021B">
        <w:t>11:5</w:t>
      </w:r>
      <w:r w:rsidR="006B021B">
        <w:t>8</w:t>
      </w:r>
      <w:r w:rsidR="00CF1AAF" w:rsidRPr="006B021B">
        <w:t xml:space="preserve"> a.m.</w:t>
      </w:r>
    </w:p>
    <w:p w14:paraId="738908A3" w14:textId="77777777" w:rsidR="003D4C45" w:rsidRPr="00C91DF8" w:rsidRDefault="003D4C45" w:rsidP="003D4C45">
      <w:pPr>
        <w:pStyle w:val="ListParagraph"/>
        <w:tabs>
          <w:tab w:val="left" w:pos="0"/>
          <w:tab w:val="left" w:pos="360"/>
        </w:tabs>
        <w:ind w:left="360"/>
        <w:rPr>
          <w:strike/>
        </w:rPr>
      </w:pPr>
    </w:p>
    <w:p w14:paraId="6B1D5138" w14:textId="77777777" w:rsidR="003D4C45" w:rsidRPr="008A468C" w:rsidRDefault="003D4C45" w:rsidP="003D4C45">
      <w:pPr>
        <w:tabs>
          <w:tab w:val="left" w:pos="0"/>
        </w:tabs>
        <w:rPr>
          <w:b/>
          <w:strike/>
          <w:sz w:val="2"/>
          <w:szCs w:val="2"/>
        </w:rPr>
      </w:pPr>
    </w:p>
    <w:p w14:paraId="5EC1C2DC" w14:textId="77777777" w:rsidR="003D4C45" w:rsidRPr="001B75AF" w:rsidRDefault="003D4C45" w:rsidP="003D4C45">
      <w:pPr>
        <w:tabs>
          <w:tab w:val="left" w:pos="0"/>
        </w:tabs>
        <w:rPr>
          <w:b/>
          <w:strike/>
        </w:rPr>
      </w:pPr>
    </w:p>
    <w:p w14:paraId="4A5D52F4" w14:textId="77777777" w:rsidR="003D4C45" w:rsidRPr="00CF1AAF" w:rsidRDefault="003D4C45" w:rsidP="003D4C45">
      <w:pPr>
        <w:tabs>
          <w:tab w:val="left" w:pos="0"/>
          <w:tab w:val="left" w:pos="360"/>
        </w:tabs>
      </w:pPr>
      <w:r w:rsidRPr="00CF1AAF">
        <w:tab/>
        <w:t>_______________________________________</w:t>
      </w:r>
      <w:r w:rsidRPr="00CF1AAF">
        <w:tab/>
      </w:r>
      <w:r w:rsidRPr="00CF1AAF">
        <w:tab/>
        <w:t>__________________________</w:t>
      </w:r>
    </w:p>
    <w:p w14:paraId="79443D18" w14:textId="77777777" w:rsidR="003D4C45" w:rsidRPr="00CF1AAF" w:rsidRDefault="003D4C45" w:rsidP="003D4C45">
      <w:pPr>
        <w:tabs>
          <w:tab w:val="left" w:pos="0"/>
          <w:tab w:val="left" w:pos="360"/>
        </w:tabs>
      </w:pPr>
      <w:r w:rsidRPr="00CF1AAF">
        <w:tab/>
        <w:t>Chairman, Brady Wilson</w:t>
      </w:r>
      <w:r w:rsidRPr="00CF1AAF">
        <w:tab/>
      </w:r>
      <w:r w:rsidRPr="00CF1AAF">
        <w:tab/>
      </w:r>
      <w:r w:rsidRPr="00CF1AAF">
        <w:tab/>
      </w:r>
      <w:r w:rsidRPr="00CF1AAF">
        <w:tab/>
      </w:r>
      <w:r w:rsidRPr="00CF1AAF">
        <w:tab/>
      </w:r>
      <w:r w:rsidRPr="00CF1AAF">
        <w:tab/>
        <w:t>Date</w:t>
      </w:r>
    </w:p>
    <w:p w14:paraId="49E8B57C" w14:textId="77777777" w:rsidR="003D4C45" w:rsidRPr="00CF1AAF" w:rsidRDefault="003D4C45" w:rsidP="003D4C45">
      <w:pPr>
        <w:tabs>
          <w:tab w:val="left" w:pos="0"/>
          <w:tab w:val="left" w:pos="360"/>
        </w:tabs>
      </w:pPr>
    </w:p>
    <w:p w14:paraId="7F8721F2" w14:textId="77777777" w:rsidR="003D4C45" w:rsidRPr="008A468C" w:rsidRDefault="003D4C45" w:rsidP="003D4C45">
      <w:pPr>
        <w:tabs>
          <w:tab w:val="left" w:pos="0"/>
          <w:tab w:val="left" w:pos="360"/>
        </w:tabs>
        <w:rPr>
          <w:sz w:val="16"/>
          <w:szCs w:val="16"/>
        </w:rPr>
      </w:pPr>
    </w:p>
    <w:p w14:paraId="7E2E4130" w14:textId="77777777" w:rsidR="003D4C45" w:rsidRPr="00CF1AAF" w:rsidRDefault="003D4C45" w:rsidP="003D4C45">
      <w:pPr>
        <w:tabs>
          <w:tab w:val="left" w:pos="0"/>
          <w:tab w:val="left" w:pos="360"/>
        </w:tabs>
      </w:pPr>
      <w:r w:rsidRPr="00CF1AAF">
        <w:tab/>
        <w:t>_______________________________________</w:t>
      </w:r>
      <w:r w:rsidRPr="00CF1AAF">
        <w:tab/>
      </w:r>
      <w:r w:rsidRPr="00CF1AAF">
        <w:tab/>
        <w:t>__________________________</w:t>
      </w:r>
    </w:p>
    <w:p w14:paraId="27E13D65" w14:textId="3081A4FE" w:rsidR="003D4C45" w:rsidRPr="001B75AF" w:rsidRDefault="003D4C45" w:rsidP="008A468C">
      <w:pPr>
        <w:tabs>
          <w:tab w:val="left" w:pos="0"/>
          <w:tab w:val="left" w:pos="360"/>
        </w:tabs>
        <w:rPr>
          <w:strike/>
        </w:rPr>
      </w:pPr>
      <w:r w:rsidRPr="00CF1AAF">
        <w:tab/>
        <w:t>Attest</w:t>
      </w:r>
      <w:r w:rsidRPr="00CF1AAF">
        <w:tab/>
      </w:r>
      <w:r w:rsidRPr="00CF1AAF">
        <w:tab/>
      </w:r>
      <w:r w:rsidRPr="00CF1AAF">
        <w:tab/>
      </w:r>
      <w:r w:rsidRPr="00CF1AAF">
        <w:tab/>
      </w:r>
      <w:r w:rsidRPr="00CF1AAF">
        <w:tab/>
      </w:r>
      <w:r w:rsidRPr="00CF1AAF">
        <w:tab/>
      </w:r>
      <w:r w:rsidRPr="00CF1AAF">
        <w:tab/>
      </w:r>
      <w:r w:rsidRPr="00CF1AAF">
        <w:tab/>
        <w:t>Date</w:t>
      </w:r>
    </w:p>
    <w:sectPr w:rsidR="003D4C45" w:rsidRPr="001B75AF" w:rsidSect="001B2993">
      <w:pgSz w:w="12240" w:h="15840"/>
      <w:pgMar w:top="720"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B0D1" w14:textId="77777777" w:rsidR="00FB2A19" w:rsidRDefault="00FB2A19">
      <w:r>
        <w:separator/>
      </w:r>
    </w:p>
  </w:endnote>
  <w:endnote w:type="continuationSeparator" w:id="0">
    <w:p w14:paraId="35ECCC17" w14:textId="77777777" w:rsidR="00FB2A19" w:rsidRDefault="00FB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5575" w14:textId="77777777" w:rsidR="00FB2A19" w:rsidRDefault="00FB2A19">
      <w:r>
        <w:separator/>
      </w:r>
    </w:p>
  </w:footnote>
  <w:footnote w:type="continuationSeparator" w:id="0">
    <w:p w14:paraId="74C86A3A" w14:textId="77777777" w:rsidR="00FB2A19" w:rsidRDefault="00FB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6C93"/>
    <w:multiLevelType w:val="hybridMultilevel"/>
    <w:tmpl w:val="7F5A269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6E20AA"/>
    <w:multiLevelType w:val="hybridMultilevel"/>
    <w:tmpl w:val="BBB46B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CCA5201"/>
    <w:multiLevelType w:val="hybridMultilevel"/>
    <w:tmpl w:val="74CEA19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C07A8F"/>
    <w:multiLevelType w:val="hybridMultilevel"/>
    <w:tmpl w:val="7DEC54BA"/>
    <w:lvl w:ilvl="0" w:tplc="4134E56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760D2F"/>
    <w:multiLevelType w:val="hybridMultilevel"/>
    <w:tmpl w:val="EF925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E1628E"/>
    <w:multiLevelType w:val="hybridMultilevel"/>
    <w:tmpl w:val="35627D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2F11673"/>
    <w:multiLevelType w:val="hybridMultilevel"/>
    <w:tmpl w:val="BF885E4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ADA6D35"/>
    <w:multiLevelType w:val="hybridMultilevel"/>
    <w:tmpl w:val="C45ECD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57B53CD"/>
    <w:multiLevelType w:val="hybridMultilevel"/>
    <w:tmpl w:val="589E28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0"/>
  </w:num>
  <w:num w:numId="3">
    <w:abstractNumId w:val="3"/>
  </w:num>
  <w:num w:numId="4">
    <w:abstractNumId w:val="4"/>
  </w:num>
  <w:num w:numId="5">
    <w:abstractNumId w:val="0"/>
  </w:num>
  <w:num w:numId="6">
    <w:abstractNumId w:val="9"/>
  </w:num>
  <w:num w:numId="7">
    <w:abstractNumId w:val="7"/>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45"/>
    <w:rsid w:val="000133DC"/>
    <w:rsid w:val="00024413"/>
    <w:rsid w:val="0006162B"/>
    <w:rsid w:val="00066DEB"/>
    <w:rsid w:val="000B3FD4"/>
    <w:rsid w:val="000C47EE"/>
    <w:rsid w:val="000D080C"/>
    <w:rsid w:val="000E40A4"/>
    <w:rsid w:val="000E7FE0"/>
    <w:rsid w:val="000F0F6E"/>
    <w:rsid w:val="00165A12"/>
    <w:rsid w:val="00180E70"/>
    <w:rsid w:val="0018452C"/>
    <w:rsid w:val="00190E73"/>
    <w:rsid w:val="001A6F1B"/>
    <w:rsid w:val="001B75AF"/>
    <w:rsid w:val="00222238"/>
    <w:rsid w:val="002D095C"/>
    <w:rsid w:val="0034449C"/>
    <w:rsid w:val="003505BB"/>
    <w:rsid w:val="00351747"/>
    <w:rsid w:val="0036404B"/>
    <w:rsid w:val="003675A1"/>
    <w:rsid w:val="003B2A94"/>
    <w:rsid w:val="003C63A6"/>
    <w:rsid w:val="003D33A1"/>
    <w:rsid w:val="003D4C45"/>
    <w:rsid w:val="00403C1D"/>
    <w:rsid w:val="00470980"/>
    <w:rsid w:val="00471429"/>
    <w:rsid w:val="00482F37"/>
    <w:rsid w:val="004A16BC"/>
    <w:rsid w:val="004B0A64"/>
    <w:rsid w:val="004B413B"/>
    <w:rsid w:val="004D4496"/>
    <w:rsid w:val="004D67D9"/>
    <w:rsid w:val="004E4D39"/>
    <w:rsid w:val="00500919"/>
    <w:rsid w:val="0052702D"/>
    <w:rsid w:val="005867DB"/>
    <w:rsid w:val="005B203F"/>
    <w:rsid w:val="005D0F7F"/>
    <w:rsid w:val="005D1C5D"/>
    <w:rsid w:val="0062299D"/>
    <w:rsid w:val="00630F8D"/>
    <w:rsid w:val="00634C6B"/>
    <w:rsid w:val="00636EE8"/>
    <w:rsid w:val="00687CA1"/>
    <w:rsid w:val="006B021B"/>
    <w:rsid w:val="006B0C2B"/>
    <w:rsid w:val="006D3ABA"/>
    <w:rsid w:val="006F2484"/>
    <w:rsid w:val="007062BF"/>
    <w:rsid w:val="00750DCC"/>
    <w:rsid w:val="00763234"/>
    <w:rsid w:val="00792FB9"/>
    <w:rsid w:val="00794194"/>
    <w:rsid w:val="007D7C82"/>
    <w:rsid w:val="007E6600"/>
    <w:rsid w:val="0080269B"/>
    <w:rsid w:val="00836237"/>
    <w:rsid w:val="00841D38"/>
    <w:rsid w:val="00876655"/>
    <w:rsid w:val="00890C9F"/>
    <w:rsid w:val="00896DD6"/>
    <w:rsid w:val="008A0A66"/>
    <w:rsid w:val="008A2D3A"/>
    <w:rsid w:val="008A3F73"/>
    <w:rsid w:val="008A468C"/>
    <w:rsid w:val="008B5083"/>
    <w:rsid w:val="008C3CFE"/>
    <w:rsid w:val="008C675E"/>
    <w:rsid w:val="00903731"/>
    <w:rsid w:val="009123B5"/>
    <w:rsid w:val="00941CB0"/>
    <w:rsid w:val="00952B69"/>
    <w:rsid w:val="009634BF"/>
    <w:rsid w:val="009770C4"/>
    <w:rsid w:val="009804D8"/>
    <w:rsid w:val="00987B61"/>
    <w:rsid w:val="00994C83"/>
    <w:rsid w:val="00996CDB"/>
    <w:rsid w:val="009A10DF"/>
    <w:rsid w:val="009C11C1"/>
    <w:rsid w:val="009C3BAB"/>
    <w:rsid w:val="009C5AE6"/>
    <w:rsid w:val="009E3CC8"/>
    <w:rsid w:val="00A3440C"/>
    <w:rsid w:val="00AF405E"/>
    <w:rsid w:val="00B23FC6"/>
    <w:rsid w:val="00B26295"/>
    <w:rsid w:val="00B43FD8"/>
    <w:rsid w:val="00B86A41"/>
    <w:rsid w:val="00BF0716"/>
    <w:rsid w:val="00BF261D"/>
    <w:rsid w:val="00BF7B99"/>
    <w:rsid w:val="00C12A06"/>
    <w:rsid w:val="00C319E2"/>
    <w:rsid w:val="00C32A8E"/>
    <w:rsid w:val="00C6786F"/>
    <w:rsid w:val="00C710DD"/>
    <w:rsid w:val="00C91DF8"/>
    <w:rsid w:val="00C97DBD"/>
    <w:rsid w:val="00CF1AAF"/>
    <w:rsid w:val="00D10353"/>
    <w:rsid w:val="00D8049B"/>
    <w:rsid w:val="00D865D4"/>
    <w:rsid w:val="00DC788B"/>
    <w:rsid w:val="00DF32D6"/>
    <w:rsid w:val="00E210DF"/>
    <w:rsid w:val="00E814A7"/>
    <w:rsid w:val="00EB698A"/>
    <w:rsid w:val="00F248D7"/>
    <w:rsid w:val="00F4602D"/>
    <w:rsid w:val="00F710FA"/>
    <w:rsid w:val="00F87637"/>
    <w:rsid w:val="00FB2A19"/>
    <w:rsid w:val="00FD0B45"/>
    <w:rsid w:val="00FD4D3C"/>
    <w:rsid w:val="00FE5BEC"/>
    <w:rsid w:val="00FF3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3ECA"/>
  <w15:chartTrackingRefBased/>
  <w15:docId w15:val="{EF6D3A73-5C45-4E59-ACA7-4D5FD241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45"/>
    <w:pPr>
      <w:ind w:left="720"/>
      <w:contextualSpacing/>
    </w:pPr>
  </w:style>
  <w:style w:type="paragraph" w:styleId="Header">
    <w:name w:val="header"/>
    <w:basedOn w:val="Normal"/>
    <w:link w:val="HeaderChar"/>
    <w:uiPriority w:val="99"/>
    <w:unhideWhenUsed/>
    <w:rsid w:val="003D4C45"/>
    <w:pPr>
      <w:tabs>
        <w:tab w:val="center" w:pos="4680"/>
        <w:tab w:val="right" w:pos="9360"/>
      </w:tabs>
    </w:pPr>
  </w:style>
  <w:style w:type="character" w:customStyle="1" w:styleId="HeaderChar">
    <w:name w:val="Header Char"/>
    <w:basedOn w:val="DefaultParagraphFont"/>
    <w:link w:val="Header"/>
    <w:uiPriority w:val="99"/>
    <w:rsid w:val="003D4C45"/>
    <w:rPr>
      <w:rFonts w:ascii="Times New Roman" w:eastAsia="Times New Roman" w:hAnsi="Times New Roman" w:cs="Times New Roman"/>
      <w:sz w:val="24"/>
      <w:szCs w:val="24"/>
    </w:rPr>
  </w:style>
  <w:style w:type="paragraph" w:styleId="NormalWeb">
    <w:name w:val="Normal (Web)"/>
    <w:basedOn w:val="Normal"/>
    <w:uiPriority w:val="99"/>
    <w:unhideWhenUsed/>
    <w:rsid w:val="003D4C45"/>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3D4C45"/>
    <w:rPr>
      <w:sz w:val="16"/>
      <w:szCs w:val="16"/>
    </w:rPr>
  </w:style>
  <w:style w:type="paragraph" w:styleId="CommentText">
    <w:name w:val="annotation text"/>
    <w:basedOn w:val="Normal"/>
    <w:link w:val="CommentTextChar"/>
    <w:uiPriority w:val="99"/>
    <w:semiHidden/>
    <w:unhideWhenUsed/>
    <w:rsid w:val="003D4C45"/>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3D4C45"/>
    <w:rPr>
      <w:rFonts w:ascii="Calibri" w:hAnsi="Calibri" w:cs="Calibri"/>
      <w:sz w:val="20"/>
      <w:szCs w:val="20"/>
    </w:rPr>
  </w:style>
  <w:style w:type="paragraph" w:styleId="Footer">
    <w:name w:val="footer"/>
    <w:basedOn w:val="Normal"/>
    <w:link w:val="FooterChar"/>
    <w:uiPriority w:val="99"/>
    <w:unhideWhenUsed/>
    <w:rsid w:val="006B0C2B"/>
    <w:pPr>
      <w:tabs>
        <w:tab w:val="center" w:pos="4680"/>
        <w:tab w:val="right" w:pos="9360"/>
      </w:tabs>
    </w:pPr>
  </w:style>
  <w:style w:type="character" w:customStyle="1" w:styleId="FooterChar">
    <w:name w:val="Footer Char"/>
    <w:basedOn w:val="DefaultParagraphFont"/>
    <w:link w:val="Footer"/>
    <w:uiPriority w:val="99"/>
    <w:rsid w:val="006B0C2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03975">
      <w:bodyDiv w:val="1"/>
      <w:marLeft w:val="0"/>
      <w:marRight w:val="0"/>
      <w:marTop w:val="0"/>
      <w:marBottom w:val="0"/>
      <w:divBdr>
        <w:top w:val="none" w:sz="0" w:space="0" w:color="auto"/>
        <w:left w:val="none" w:sz="0" w:space="0" w:color="auto"/>
        <w:bottom w:val="none" w:sz="0" w:space="0" w:color="auto"/>
        <w:right w:val="none" w:sz="0" w:space="0" w:color="auto"/>
      </w:divBdr>
    </w:div>
    <w:div w:id="1482841786">
      <w:bodyDiv w:val="1"/>
      <w:marLeft w:val="0"/>
      <w:marRight w:val="0"/>
      <w:marTop w:val="0"/>
      <w:marBottom w:val="0"/>
      <w:divBdr>
        <w:top w:val="none" w:sz="0" w:space="0" w:color="auto"/>
        <w:left w:val="none" w:sz="0" w:space="0" w:color="auto"/>
        <w:bottom w:val="none" w:sz="0" w:space="0" w:color="auto"/>
        <w:right w:val="none" w:sz="0" w:space="0" w:color="auto"/>
      </w:divBdr>
    </w:div>
    <w:div w:id="1954818631">
      <w:bodyDiv w:val="1"/>
      <w:marLeft w:val="0"/>
      <w:marRight w:val="0"/>
      <w:marTop w:val="0"/>
      <w:marBottom w:val="0"/>
      <w:divBdr>
        <w:top w:val="none" w:sz="0" w:space="0" w:color="auto"/>
        <w:left w:val="none" w:sz="0" w:space="0" w:color="auto"/>
        <w:bottom w:val="none" w:sz="0" w:space="0" w:color="auto"/>
        <w:right w:val="none" w:sz="0" w:space="0" w:color="auto"/>
      </w:divBdr>
    </w:div>
    <w:div w:id="2122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Carroll</dc:creator>
  <cp:keywords/>
  <dc:description/>
  <cp:lastModifiedBy>Jill Hollowell</cp:lastModifiedBy>
  <cp:revision>4</cp:revision>
  <dcterms:created xsi:type="dcterms:W3CDTF">2021-11-08T21:06:00Z</dcterms:created>
  <dcterms:modified xsi:type="dcterms:W3CDTF">2022-02-28T22:26:00Z</dcterms:modified>
</cp:coreProperties>
</file>