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13" w:rsidRPr="003828DE" w:rsidRDefault="00784213" w:rsidP="004123D6">
      <w:pPr>
        <w:tabs>
          <w:tab w:val="left" w:pos="0"/>
          <w:tab w:val="left" w:pos="90"/>
          <w:tab w:val="left" w:pos="360"/>
        </w:tabs>
        <w:jc w:val="center"/>
        <w:rPr>
          <w:b/>
        </w:rPr>
      </w:pPr>
      <w:r w:rsidRPr="003828DE">
        <w:rPr>
          <w:b/>
        </w:rPr>
        <w:t>OZARK RIVERS SOLID WASTE MANAGEMENT DISTRICT</w:t>
      </w:r>
    </w:p>
    <w:p w:rsidR="00784213" w:rsidRPr="003828DE" w:rsidRDefault="00784213" w:rsidP="004123D6">
      <w:pPr>
        <w:tabs>
          <w:tab w:val="left" w:pos="0"/>
          <w:tab w:val="left" w:pos="90"/>
          <w:tab w:val="left" w:pos="360"/>
        </w:tabs>
        <w:jc w:val="center"/>
        <w:rPr>
          <w:b/>
          <w:bCs/>
        </w:rPr>
      </w:pPr>
      <w:r w:rsidRPr="003828DE">
        <w:rPr>
          <w:b/>
          <w:bCs/>
        </w:rPr>
        <w:t xml:space="preserve">EXECUTIVE </w:t>
      </w:r>
      <w:r w:rsidR="00C82B49">
        <w:rPr>
          <w:b/>
          <w:bCs/>
        </w:rPr>
        <w:t>COUNCIL</w:t>
      </w:r>
      <w:r w:rsidRPr="003828DE">
        <w:rPr>
          <w:b/>
          <w:bCs/>
        </w:rPr>
        <w:t xml:space="preserve"> MEETING</w:t>
      </w:r>
    </w:p>
    <w:p w:rsidR="00784213" w:rsidRPr="003828DE" w:rsidRDefault="00784213" w:rsidP="004123D6">
      <w:pPr>
        <w:tabs>
          <w:tab w:val="left" w:pos="0"/>
          <w:tab w:val="left" w:pos="90"/>
          <w:tab w:val="left" w:pos="360"/>
        </w:tabs>
        <w:jc w:val="center"/>
        <w:rPr>
          <w:b/>
          <w:bCs/>
        </w:rPr>
      </w:pPr>
      <w:r w:rsidRPr="003828DE">
        <w:rPr>
          <w:b/>
          <w:bCs/>
        </w:rPr>
        <w:t xml:space="preserve">Tuesday, </w:t>
      </w:r>
      <w:r w:rsidR="00082379" w:rsidRPr="003828DE">
        <w:rPr>
          <w:b/>
          <w:bCs/>
        </w:rPr>
        <w:t>Oct. 1</w:t>
      </w:r>
      <w:r w:rsidRPr="003828DE">
        <w:rPr>
          <w:b/>
          <w:bCs/>
        </w:rPr>
        <w:t xml:space="preserve">, </w:t>
      </w:r>
      <w:r w:rsidR="00D57435" w:rsidRPr="003828DE">
        <w:rPr>
          <w:b/>
          <w:bCs/>
        </w:rPr>
        <w:t>201</w:t>
      </w:r>
      <w:r w:rsidR="00082379" w:rsidRPr="003828DE">
        <w:rPr>
          <w:b/>
          <w:bCs/>
        </w:rPr>
        <w:t>9</w:t>
      </w:r>
      <w:r w:rsidRPr="003828DE">
        <w:rPr>
          <w:b/>
          <w:bCs/>
        </w:rPr>
        <w:t xml:space="preserve"> at </w:t>
      </w:r>
      <w:r w:rsidR="0054055C" w:rsidRPr="003828DE">
        <w:rPr>
          <w:b/>
          <w:bCs/>
        </w:rPr>
        <w:t>10:00 a</w:t>
      </w:r>
      <w:r w:rsidR="009D6A63" w:rsidRPr="003828DE">
        <w:rPr>
          <w:b/>
          <w:bCs/>
        </w:rPr>
        <w:t>.m.</w:t>
      </w:r>
    </w:p>
    <w:p w:rsidR="00784213" w:rsidRPr="003828DE" w:rsidRDefault="00784213" w:rsidP="004123D6">
      <w:pPr>
        <w:tabs>
          <w:tab w:val="left" w:pos="0"/>
          <w:tab w:val="left" w:pos="90"/>
          <w:tab w:val="left" w:pos="360"/>
        </w:tabs>
        <w:jc w:val="center"/>
        <w:rPr>
          <w:b/>
          <w:bCs/>
        </w:rPr>
      </w:pPr>
      <w:r w:rsidRPr="003828DE">
        <w:rPr>
          <w:b/>
          <w:bCs/>
        </w:rPr>
        <w:t xml:space="preserve">MRPC Building - 4 Industrial Drive </w:t>
      </w:r>
    </w:p>
    <w:p w:rsidR="00784213" w:rsidRPr="003828DE" w:rsidRDefault="00784213" w:rsidP="004123D6">
      <w:pPr>
        <w:tabs>
          <w:tab w:val="left" w:pos="0"/>
          <w:tab w:val="left" w:pos="90"/>
          <w:tab w:val="left" w:pos="360"/>
        </w:tabs>
        <w:jc w:val="center"/>
        <w:rPr>
          <w:b/>
          <w:bCs/>
        </w:rPr>
      </w:pPr>
      <w:r w:rsidRPr="003828DE">
        <w:rPr>
          <w:b/>
          <w:bCs/>
        </w:rPr>
        <w:t xml:space="preserve"> St. James, MO  65559</w:t>
      </w:r>
    </w:p>
    <w:p w:rsidR="00784213" w:rsidRPr="003828DE" w:rsidRDefault="00784213" w:rsidP="004123D6">
      <w:pPr>
        <w:tabs>
          <w:tab w:val="left" w:pos="0"/>
          <w:tab w:val="left" w:pos="90"/>
          <w:tab w:val="left" w:pos="360"/>
        </w:tabs>
        <w:jc w:val="center"/>
        <w:rPr>
          <w:b/>
          <w:bCs/>
        </w:rPr>
      </w:pPr>
    </w:p>
    <w:p w:rsidR="00784213" w:rsidRPr="003828DE" w:rsidRDefault="00784213" w:rsidP="004123D6">
      <w:pPr>
        <w:tabs>
          <w:tab w:val="left" w:pos="0"/>
          <w:tab w:val="left" w:pos="90"/>
          <w:tab w:val="left" w:pos="360"/>
        </w:tabs>
        <w:ind w:left="360"/>
        <w:rPr>
          <w:b/>
          <w:u w:val="single"/>
        </w:rPr>
      </w:pPr>
      <w:r w:rsidRPr="003828DE">
        <w:rPr>
          <w:b/>
          <w:u w:val="single"/>
        </w:rPr>
        <w:t>Call to Order</w:t>
      </w:r>
    </w:p>
    <w:p w:rsidR="006F6CEB" w:rsidRPr="003828DE" w:rsidRDefault="006F6CEB" w:rsidP="004123D6">
      <w:pPr>
        <w:tabs>
          <w:tab w:val="left" w:pos="0"/>
          <w:tab w:val="left" w:pos="90"/>
          <w:tab w:val="left" w:pos="360"/>
        </w:tabs>
        <w:ind w:left="360"/>
        <w:rPr>
          <w:b/>
          <w:u w:val="single"/>
        </w:rPr>
      </w:pPr>
    </w:p>
    <w:p w:rsidR="00784213" w:rsidRPr="003828DE" w:rsidRDefault="00784213" w:rsidP="004123D6">
      <w:pPr>
        <w:tabs>
          <w:tab w:val="left" w:pos="0"/>
          <w:tab w:val="left" w:pos="90"/>
          <w:tab w:val="left" w:pos="360"/>
        </w:tabs>
        <w:ind w:left="360"/>
      </w:pPr>
      <w:r w:rsidRPr="003828DE">
        <w:t xml:space="preserve">Brady Wilson called the </w:t>
      </w:r>
      <w:r w:rsidR="003828DE">
        <w:t>Oct. 1</w:t>
      </w:r>
      <w:r w:rsidRPr="003828DE">
        <w:t xml:space="preserve">, </w:t>
      </w:r>
      <w:r w:rsidR="00D57435" w:rsidRPr="003828DE">
        <w:t>201</w:t>
      </w:r>
      <w:r w:rsidR="003828DE">
        <w:t>9</w:t>
      </w:r>
      <w:r w:rsidRPr="003828DE">
        <w:t xml:space="preserve"> meeting of the Ozark Rivers Solid Waste Management District Executive Board Meeting to order </w:t>
      </w:r>
      <w:r w:rsidR="00EC3913" w:rsidRPr="003828DE">
        <w:t xml:space="preserve">at </w:t>
      </w:r>
      <w:r w:rsidR="00D57435" w:rsidRPr="003828DE">
        <w:t>10:</w:t>
      </w:r>
      <w:r w:rsidR="003828DE">
        <w:t>03</w:t>
      </w:r>
      <w:r w:rsidR="00D57435" w:rsidRPr="003828DE">
        <w:t xml:space="preserve"> a.m.</w:t>
      </w:r>
    </w:p>
    <w:p w:rsidR="00784213" w:rsidRPr="003828DE" w:rsidRDefault="00784213" w:rsidP="004123D6">
      <w:pPr>
        <w:tabs>
          <w:tab w:val="left" w:pos="0"/>
          <w:tab w:val="left" w:pos="90"/>
          <w:tab w:val="left" w:pos="360"/>
        </w:tabs>
        <w:ind w:left="360"/>
        <w:rPr>
          <w:strike/>
        </w:rPr>
      </w:pPr>
    </w:p>
    <w:p w:rsidR="00993E00" w:rsidRDefault="00784213" w:rsidP="004123D6">
      <w:pPr>
        <w:tabs>
          <w:tab w:val="left" w:pos="0"/>
          <w:tab w:val="left" w:pos="360"/>
        </w:tabs>
        <w:ind w:left="360"/>
      </w:pPr>
      <w:r w:rsidRPr="003828DE">
        <w:rPr>
          <w:b/>
        </w:rPr>
        <w:t xml:space="preserve">Members Present:  </w:t>
      </w:r>
      <w:r w:rsidR="003828DE">
        <w:t>Maria Potter, Darrell Skiles, Jim Holland, Mark Wallace, Steve Vogt, Victor Stratman, Brady Wilson, Shane Anselm, Craig French, Troy Porter, and Anita Ivey.</w:t>
      </w:r>
    </w:p>
    <w:p w:rsidR="003828DE" w:rsidRPr="003828DE" w:rsidRDefault="003828DE" w:rsidP="004123D6">
      <w:pPr>
        <w:tabs>
          <w:tab w:val="left" w:pos="0"/>
          <w:tab w:val="left" w:pos="360"/>
        </w:tabs>
        <w:ind w:left="360"/>
        <w:rPr>
          <w:strike/>
        </w:rPr>
      </w:pPr>
    </w:p>
    <w:p w:rsidR="00AA3745" w:rsidRPr="003828DE" w:rsidRDefault="00784213" w:rsidP="00AA3745">
      <w:pPr>
        <w:tabs>
          <w:tab w:val="left" w:pos="0"/>
          <w:tab w:val="left" w:pos="360"/>
        </w:tabs>
        <w:ind w:left="360"/>
      </w:pPr>
      <w:r w:rsidRPr="003828DE">
        <w:rPr>
          <w:b/>
        </w:rPr>
        <w:t>Members Absent:</w:t>
      </w:r>
      <w:r w:rsidR="00E16751" w:rsidRPr="003828DE">
        <w:t xml:space="preserve"> </w:t>
      </w:r>
      <w:r w:rsidR="003828DE">
        <w:t>Ray Mortimeyer, Gary Gilliam</w:t>
      </w:r>
      <w:r w:rsidR="00BA6C93">
        <w:t>,</w:t>
      </w:r>
      <w:r w:rsidR="0072790A">
        <w:t xml:space="preserve"> and Dave Sansegraw, </w:t>
      </w:r>
      <w:r w:rsidR="00454192">
        <w:t>Brad Nash</w:t>
      </w:r>
    </w:p>
    <w:p w:rsidR="00784213" w:rsidRPr="003828DE" w:rsidRDefault="00784213" w:rsidP="004123D6">
      <w:pPr>
        <w:tabs>
          <w:tab w:val="left" w:pos="0"/>
          <w:tab w:val="left" w:pos="360"/>
        </w:tabs>
        <w:ind w:left="360"/>
        <w:rPr>
          <w:strike/>
        </w:rPr>
      </w:pPr>
    </w:p>
    <w:p w:rsidR="00784213" w:rsidRPr="003828DE" w:rsidRDefault="00E16751" w:rsidP="004123D6">
      <w:pPr>
        <w:tabs>
          <w:tab w:val="left" w:pos="0"/>
          <w:tab w:val="left" w:pos="360"/>
        </w:tabs>
        <w:ind w:left="360"/>
      </w:pPr>
      <w:r w:rsidRPr="003828DE">
        <w:rPr>
          <w:b/>
        </w:rPr>
        <w:t xml:space="preserve">Staff and Guests Present: </w:t>
      </w:r>
      <w:r w:rsidR="00582767" w:rsidRPr="003828DE">
        <w:rPr>
          <w:b/>
        </w:rPr>
        <w:t xml:space="preserve"> </w:t>
      </w:r>
      <w:r w:rsidR="00784213" w:rsidRPr="003828DE">
        <w:t xml:space="preserve">Tammy Snodgrass, </w:t>
      </w:r>
      <w:r w:rsidR="00F405A7" w:rsidRPr="003828DE">
        <w:t>Jill Hollowe</w:t>
      </w:r>
      <w:r w:rsidR="00F42F26" w:rsidRPr="003828DE">
        <w:t>l</w:t>
      </w:r>
      <w:r w:rsidR="00F405A7" w:rsidRPr="003828DE">
        <w:t xml:space="preserve">l, </w:t>
      </w:r>
      <w:r w:rsidR="003828DE">
        <w:t>Kathryn Hawes</w:t>
      </w:r>
      <w:r w:rsidR="00B06725" w:rsidRPr="003828DE">
        <w:t xml:space="preserve">, </w:t>
      </w:r>
      <w:r w:rsidR="00EB1610" w:rsidRPr="003828DE">
        <w:t xml:space="preserve">and </w:t>
      </w:r>
      <w:r w:rsidR="00784213" w:rsidRPr="003828DE">
        <w:t xml:space="preserve">Linda </w:t>
      </w:r>
      <w:r w:rsidR="005C3524" w:rsidRPr="003828DE">
        <w:t>Carroll</w:t>
      </w:r>
      <w:r w:rsidR="00EB1610" w:rsidRPr="003828DE">
        <w:t>.</w:t>
      </w:r>
    </w:p>
    <w:p w:rsidR="00784213" w:rsidRPr="003828DE" w:rsidRDefault="00784213" w:rsidP="00B06725">
      <w:pPr>
        <w:tabs>
          <w:tab w:val="left" w:pos="0"/>
          <w:tab w:val="left" w:pos="90"/>
          <w:tab w:val="left" w:pos="360"/>
        </w:tabs>
        <w:rPr>
          <w:strike/>
        </w:rPr>
      </w:pPr>
    </w:p>
    <w:p w:rsidR="00F42F26" w:rsidRPr="003828DE" w:rsidRDefault="00F42F26" w:rsidP="004123D6">
      <w:pPr>
        <w:tabs>
          <w:tab w:val="left" w:pos="0"/>
          <w:tab w:val="left" w:pos="360"/>
        </w:tabs>
        <w:ind w:left="360"/>
        <w:rPr>
          <w:b/>
        </w:rPr>
      </w:pPr>
      <w:r w:rsidRPr="003828DE">
        <w:rPr>
          <w:b/>
          <w:u w:val="single"/>
        </w:rPr>
        <w:t xml:space="preserve">Approval of </w:t>
      </w:r>
      <w:r w:rsidR="005C3524" w:rsidRPr="003828DE">
        <w:rPr>
          <w:b/>
          <w:u w:val="single"/>
        </w:rPr>
        <w:t>Agenda</w:t>
      </w:r>
      <w:r w:rsidRPr="003828DE">
        <w:rPr>
          <w:b/>
        </w:rPr>
        <w:t xml:space="preserve"> </w:t>
      </w:r>
    </w:p>
    <w:p w:rsidR="006F6CEB" w:rsidRPr="003828DE" w:rsidRDefault="006F6CEB" w:rsidP="004123D6">
      <w:pPr>
        <w:tabs>
          <w:tab w:val="left" w:pos="0"/>
          <w:tab w:val="left" w:pos="360"/>
        </w:tabs>
        <w:ind w:left="360"/>
      </w:pPr>
    </w:p>
    <w:p w:rsidR="00F42F26" w:rsidRPr="003828DE" w:rsidRDefault="003828DE" w:rsidP="00D137AC">
      <w:pPr>
        <w:tabs>
          <w:tab w:val="left" w:pos="0"/>
          <w:tab w:val="left" w:pos="360"/>
        </w:tabs>
        <w:ind w:left="360"/>
      </w:pPr>
      <w:r>
        <w:t>Steve Vogt</w:t>
      </w:r>
      <w:r w:rsidR="00B06725" w:rsidRPr="003828DE">
        <w:t xml:space="preserve"> </w:t>
      </w:r>
      <w:r w:rsidR="005C3524" w:rsidRPr="003828DE">
        <w:t>made a motion to approve the agenda for the meeting</w:t>
      </w:r>
      <w:r w:rsidR="00993E00" w:rsidRPr="003828DE">
        <w:t xml:space="preserve">. </w:t>
      </w:r>
      <w:r>
        <w:t>Shane Anselm</w:t>
      </w:r>
      <w:r w:rsidR="005C3524" w:rsidRPr="003828DE">
        <w:t xml:space="preserve"> seconded the motion. All members present voted “</w:t>
      </w:r>
      <w:r w:rsidR="00470916" w:rsidRPr="003828DE">
        <w:t>aye</w:t>
      </w:r>
      <w:r w:rsidR="00B06725" w:rsidRPr="003828DE">
        <w:t>”.</w:t>
      </w:r>
    </w:p>
    <w:p w:rsidR="00D137AC" w:rsidRPr="003828DE" w:rsidRDefault="00D137AC" w:rsidP="00D137AC">
      <w:pPr>
        <w:tabs>
          <w:tab w:val="left" w:pos="0"/>
          <w:tab w:val="left" w:pos="360"/>
        </w:tabs>
        <w:ind w:left="360"/>
        <w:rPr>
          <w:strike/>
        </w:rPr>
      </w:pPr>
    </w:p>
    <w:p w:rsidR="00D137AC" w:rsidRPr="00CF6AEB" w:rsidRDefault="00D137AC" w:rsidP="00D137AC">
      <w:pPr>
        <w:tabs>
          <w:tab w:val="left" w:pos="0"/>
          <w:tab w:val="left" w:pos="360"/>
        </w:tabs>
        <w:ind w:left="360"/>
        <w:rPr>
          <w:b/>
          <w:u w:val="single"/>
        </w:rPr>
      </w:pPr>
      <w:r w:rsidRPr="00CF6AEB">
        <w:rPr>
          <w:b/>
          <w:u w:val="single"/>
        </w:rPr>
        <w:t>Approval of Meeting Minutes</w:t>
      </w:r>
    </w:p>
    <w:p w:rsidR="00D137AC" w:rsidRPr="00CF6AEB" w:rsidRDefault="00D137AC" w:rsidP="00D137AC">
      <w:pPr>
        <w:tabs>
          <w:tab w:val="left" w:pos="0"/>
          <w:tab w:val="left" w:pos="360"/>
        </w:tabs>
        <w:ind w:left="360"/>
      </w:pPr>
    </w:p>
    <w:p w:rsidR="00D137AC" w:rsidRPr="00CF6AEB" w:rsidRDefault="00CF6AEB" w:rsidP="00D137AC">
      <w:pPr>
        <w:tabs>
          <w:tab w:val="left" w:pos="0"/>
          <w:tab w:val="left" w:pos="360"/>
        </w:tabs>
        <w:ind w:left="360"/>
      </w:pPr>
      <w:r>
        <w:t>Victor Stratman</w:t>
      </w:r>
      <w:r w:rsidR="00993E00" w:rsidRPr="00CF6AEB">
        <w:t xml:space="preserve"> made a motion to approve the </w:t>
      </w:r>
      <w:r w:rsidR="00637125" w:rsidRPr="00CF6AEB">
        <w:t>minutes</w:t>
      </w:r>
      <w:r w:rsidR="00993E00" w:rsidRPr="00CF6AEB">
        <w:t xml:space="preserve"> for the meeting. </w:t>
      </w:r>
      <w:r>
        <w:t>Troy Porter</w:t>
      </w:r>
      <w:r w:rsidR="00993E00" w:rsidRPr="00CF6AEB">
        <w:t xml:space="preserve"> seconded the motion. </w:t>
      </w:r>
      <w:r w:rsidR="009772BB" w:rsidRPr="00CF6AEB">
        <w:t>All members present voted “aye”.</w:t>
      </w:r>
    </w:p>
    <w:p w:rsidR="00F04427" w:rsidRPr="003828DE" w:rsidRDefault="00F04427" w:rsidP="004123D6">
      <w:pPr>
        <w:tabs>
          <w:tab w:val="left" w:pos="0"/>
          <w:tab w:val="left" w:pos="360"/>
        </w:tabs>
        <w:rPr>
          <w:strike/>
        </w:rPr>
      </w:pPr>
    </w:p>
    <w:p w:rsidR="00784213" w:rsidRPr="003828DE" w:rsidRDefault="00784213" w:rsidP="004123D6">
      <w:pPr>
        <w:tabs>
          <w:tab w:val="left" w:pos="0"/>
          <w:tab w:val="left" w:pos="90"/>
          <w:tab w:val="left" w:pos="360"/>
        </w:tabs>
        <w:rPr>
          <w:strike/>
          <w:sz w:val="10"/>
          <w:szCs w:val="10"/>
        </w:rPr>
      </w:pPr>
    </w:p>
    <w:p w:rsidR="00784213" w:rsidRPr="00CF6AEB" w:rsidRDefault="00D137AC" w:rsidP="004123D6">
      <w:pPr>
        <w:tabs>
          <w:tab w:val="left" w:pos="0"/>
          <w:tab w:val="left" w:pos="360"/>
        </w:tabs>
        <w:ind w:left="360"/>
        <w:rPr>
          <w:b/>
          <w:u w:val="single"/>
        </w:rPr>
      </w:pPr>
      <w:r w:rsidRPr="00CF6AEB">
        <w:rPr>
          <w:b/>
          <w:u w:val="single"/>
        </w:rPr>
        <w:t>Finance</w:t>
      </w:r>
      <w:r w:rsidR="00784213" w:rsidRPr="00CF6AEB">
        <w:rPr>
          <w:b/>
          <w:u w:val="single"/>
        </w:rPr>
        <w:t xml:space="preserve"> Report</w:t>
      </w:r>
    </w:p>
    <w:p w:rsidR="006F6CEB" w:rsidRPr="00CF6AEB" w:rsidRDefault="006F6CEB" w:rsidP="004123D6">
      <w:pPr>
        <w:tabs>
          <w:tab w:val="left" w:pos="0"/>
          <w:tab w:val="left" w:pos="360"/>
        </w:tabs>
        <w:ind w:left="360"/>
        <w:rPr>
          <w:b/>
        </w:rPr>
      </w:pPr>
    </w:p>
    <w:p w:rsidR="009772BB" w:rsidRPr="00CF6AEB" w:rsidRDefault="00CF6AEB" w:rsidP="004123D6">
      <w:pPr>
        <w:tabs>
          <w:tab w:val="left" w:pos="0"/>
          <w:tab w:val="left" w:pos="360"/>
        </w:tabs>
        <w:ind w:left="360"/>
      </w:pPr>
      <w:r>
        <w:t>Tammy Snodgrass</w:t>
      </w:r>
      <w:r w:rsidR="004929EC" w:rsidRPr="00CF6AEB">
        <w:t xml:space="preserve"> presented </w:t>
      </w:r>
      <w:r w:rsidR="006A3285" w:rsidRPr="00CF6AEB">
        <w:t>financials</w:t>
      </w:r>
      <w:r w:rsidR="00C2233C" w:rsidRPr="00CF6AEB">
        <w:t xml:space="preserve"> for ORSWMD operations</w:t>
      </w:r>
      <w:r w:rsidR="004929EC" w:rsidRPr="00CF6AEB">
        <w:t xml:space="preserve"> for </w:t>
      </w:r>
      <w:r w:rsidR="006A3285" w:rsidRPr="00CF6AEB">
        <w:t xml:space="preserve">the month ending </w:t>
      </w:r>
      <w:r w:rsidR="00DA20A9">
        <w:t>June 30, 2019.</w:t>
      </w:r>
    </w:p>
    <w:p w:rsidR="00C82B49" w:rsidRDefault="00F86CC3" w:rsidP="004123D6">
      <w:pPr>
        <w:tabs>
          <w:tab w:val="left" w:pos="0"/>
          <w:tab w:val="left" w:pos="360"/>
        </w:tabs>
        <w:ind w:left="360"/>
      </w:pPr>
      <w:r>
        <w:t>Ms. Snodgrass reported that the district ended in the black with some funds being rolled</w:t>
      </w:r>
      <w:r w:rsidR="00C82B49">
        <w:t xml:space="preserve"> over into the next grant round. </w:t>
      </w:r>
    </w:p>
    <w:p w:rsidR="00C82B49" w:rsidRDefault="00C82B49" w:rsidP="004123D6">
      <w:pPr>
        <w:tabs>
          <w:tab w:val="left" w:pos="0"/>
          <w:tab w:val="left" w:pos="360"/>
        </w:tabs>
        <w:ind w:left="360"/>
      </w:pPr>
    </w:p>
    <w:p w:rsidR="00637125" w:rsidRPr="00C82B49" w:rsidRDefault="00F86CC3" w:rsidP="004123D6">
      <w:pPr>
        <w:tabs>
          <w:tab w:val="left" w:pos="0"/>
          <w:tab w:val="left" w:pos="360"/>
        </w:tabs>
        <w:ind w:left="360"/>
      </w:pPr>
      <w:r>
        <w:t xml:space="preserve">There was a question about </w:t>
      </w:r>
      <w:r w:rsidR="00C82B49">
        <w:t xml:space="preserve">the </w:t>
      </w:r>
      <w:r>
        <w:t xml:space="preserve">balance left in the budget and </w:t>
      </w:r>
      <w:r w:rsidR="00C82B49">
        <w:t xml:space="preserve">she </w:t>
      </w:r>
      <w:r>
        <w:t xml:space="preserve">stated </w:t>
      </w:r>
      <w:r w:rsidR="0072790A">
        <w:t xml:space="preserve">it </w:t>
      </w:r>
      <w:r>
        <w:t xml:space="preserve">was </w:t>
      </w:r>
      <w:r w:rsidR="0072790A">
        <w:t>remaining monies from</w:t>
      </w:r>
      <w:r>
        <w:t xml:space="preserve"> grants that hadn’t been spent out by June</w:t>
      </w:r>
      <w:r w:rsidR="0072790A">
        <w:t xml:space="preserve"> 30, 2019. </w:t>
      </w:r>
      <w:r>
        <w:t xml:space="preserve"> </w:t>
      </w:r>
      <w:r w:rsidR="00C82B49">
        <w:t xml:space="preserve">Ms. Snodgrass said she would </w:t>
      </w:r>
      <w:r w:rsidR="0072790A">
        <w:t>obtain</w:t>
      </w:r>
      <w:r w:rsidR="00C82B49">
        <w:t xml:space="preserve"> clarification from fiscal and </w:t>
      </w:r>
      <w:r w:rsidR="0072790A">
        <w:t xml:space="preserve">notify the board if the findings were different than reported. </w:t>
      </w:r>
      <w:r w:rsidR="00637125" w:rsidRPr="00C82B49">
        <w:t>It was reported that the balance sheet shows total liabilities and fund equity of $</w:t>
      </w:r>
      <w:r w:rsidR="00C82B49">
        <w:t>30,936.39</w:t>
      </w:r>
      <w:r w:rsidR="00637125" w:rsidRPr="00C82B49">
        <w:t xml:space="preserve"> on the </w:t>
      </w:r>
      <w:r w:rsidR="00C82B49">
        <w:t>operating</w:t>
      </w:r>
      <w:r w:rsidR="00637125" w:rsidRPr="00C82B49">
        <w:t xml:space="preserve"> account. </w:t>
      </w:r>
    </w:p>
    <w:p w:rsidR="000360D3" w:rsidRPr="003828DE" w:rsidRDefault="000360D3" w:rsidP="004123D6">
      <w:pPr>
        <w:tabs>
          <w:tab w:val="left" w:pos="0"/>
          <w:tab w:val="left" w:pos="360"/>
        </w:tabs>
        <w:ind w:left="360"/>
        <w:rPr>
          <w:strike/>
        </w:rPr>
      </w:pPr>
    </w:p>
    <w:p w:rsidR="000360D3" w:rsidRDefault="00C82B49" w:rsidP="00CF024E">
      <w:pPr>
        <w:tabs>
          <w:tab w:val="left" w:pos="0"/>
          <w:tab w:val="left" w:pos="360"/>
        </w:tabs>
        <w:ind w:left="360"/>
      </w:pPr>
      <w:r>
        <w:t>Darrell Skiles</w:t>
      </w:r>
      <w:r w:rsidR="00CF024E" w:rsidRPr="00C82B49">
        <w:t xml:space="preserve"> made a motion to approve </w:t>
      </w:r>
      <w:r w:rsidR="00FC74FE" w:rsidRPr="00C82B49">
        <w:t xml:space="preserve">the </w:t>
      </w:r>
      <w:r w:rsidR="003D0246" w:rsidRPr="00C82B49">
        <w:t>financials</w:t>
      </w:r>
      <w:r w:rsidR="00CF024E" w:rsidRPr="00C82B49">
        <w:t xml:space="preserve"> as presented.  </w:t>
      </w:r>
      <w:r>
        <w:t>Craig French</w:t>
      </w:r>
      <w:r w:rsidR="00CF024E" w:rsidRPr="00C82B49">
        <w:t xml:space="preserve"> seconded the motion. All present voted “aye”.</w:t>
      </w:r>
    </w:p>
    <w:p w:rsidR="00F85256" w:rsidRDefault="00F85256" w:rsidP="00CF024E">
      <w:pPr>
        <w:tabs>
          <w:tab w:val="left" w:pos="0"/>
          <w:tab w:val="left" w:pos="360"/>
        </w:tabs>
        <w:ind w:left="360"/>
      </w:pPr>
    </w:p>
    <w:p w:rsidR="00F85256" w:rsidRDefault="00F85256" w:rsidP="00F85256">
      <w:pPr>
        <w:tabs>
          <w:tab w:val="left" w:pos="0"/>
          <w:tab w:val="left" w:pos="360"/>
        </w:tabs>
        <w:ind w:left="360"/>
        <w:rPr>
          <w:b/>
          <w:u w:val="single"/>
        </w:rPr>
      </w:pPr>
      <w:r>
        <w:rPr>
          <w:b/>
          <w:u w:val="single"/>
        </w:rPr>
        <w:t>Approval of Grant Project Requests</w:t>
      </w:r>
    </w:p>
    <w:p w:rsidR="009D21EB" w:rsidRDefault="009D21EB" w:rsidP="009D21EB">
      <w:pPr>
        <w:pStyle w:val="ListParagraph"/>
        <w:ind w:left="1440"/>
      </w:pPr>
    </w:p>
    <w:p w:rsidR="004347B8" w:rsidRDefault="004347B8" w:rsidP="007A4D7B">
      <w:pPr>
        <w:tabs>
          <w:tab w:val="left" w:pos="0"/>
        </w:tabs>
        <w:ind w:left="360"/>
      </w:pPr>
      <w:r>
        <w:t>Jill Hollowell re</w:t>
      </w:r>
      <w:r w:rsidR="00037EDC">
        <w:t xml:space="preserve">quested to </w:t>
      </w:r>
      <w:r w:rsidR="007A4D7B">
        <w:t xml:space="preserve">close out </w:t>
      </w:r>
      <w:r w:rsidR="00037EDC">
        <w:t xml:space="preserve">the following </w:t>
      </w:r>
      <w:r w:rsidR="007A4D7B">
        <w:t>projects</w:t>
      </w:r>
      <w:r w:rsidR="00037EDC" w:rsidRPr="00037EDC">
        <w:t xml:space="preserve"> and distribute </w:t>
      </w:r>
      <w:r w:rsidR="00037EDC">
        <w:t>retention</w:t>
      </w:r>
      <w:r w:rsidR="00037EDC" w:rsidRPr="00037EDC">
        <w:t xml:space="preserve"> funding as long as all </w:t>
      </w:r>
      <w:r w:rsidR="00037EDC">
        <w:t xml:space="preserve">grant </w:t>
      </w:r>
      <w:r w:rsidR="00037EDC" w:rsidRPr="00037EDC">
        <w:t xml:space="preserve">obligations </w:t>
      </w:r>
      <w:r w:rsidR="00037EDC">
        <w:t>are fulfilled.</w:t>
      </w:r>
    </w:p>
    <w:p w:rsidR="004347B8" w:rsidRDefault="004347B8" w:rsidP="009D21EB">
      <w:pPr>
        <w:ind w:firstLine="360"/>
      </w:pPr>
    </w:p>
    <w:p w:rsidR="009D21EB" w:rsidRDefault="009D21EB" w:rsidP="009D21EB">
      <w:pPr>
        <w:pStyle w:val="ListParagraph"/>
        <w:numPr>
          <w:ilvl w:val="1"/>
          <w:numId w:val="34"/>
        </w:numPr>
      </w:pPr>
      <w:r>
        <w:t>2017-005 – MRPC Community Outreach &amp; Assistance Fund</w:t>
      </w:r>
    </w:p>
    <w:p w:rsidR="009D21EB" w:rsidRPr="00FD6D35" w:rsidRDefault="009D21EB" w:rsidP="009D21EB">
      <w:pPr>
        <w:pStyle w:val="ListParagraph"/>
        <w:numPr>
          <w:ilvl w:val="1"/>
          <w:numId w:val="34"/>
        </w:numPr>
      </w:pPr>
      <w:r w:rsidRPr="00FD6D35">
        <w:t xml:space="preserve">2018-004 – MRPC Special Waste Collections </w:t>
      </w:r>
    </w:p>
    <w:p w:rsidR="009D21EB" w:rsidRDefault="009D21EB" w:rsidP="009D21EB">
      <w:pPr>
        <w:pStyle w:val="ListParagraph"/>
        <w:numPr>
          <w:ilvl w:val="1"/>
          <w:numId w:val="34"/>
        </w:numPr>
      </w:pPr>
      <w:r>
        <w:t>2018-005 – MRPC Community Outreach &amp; Assistance Fund</w:t>
      </w:r>
    </w:p>
    <w:p w:rsidR="009D21EB" w:rsidRDefault="009D21EB" w:rsidP="009D21EB">
      <w:pPr>
        <w:pStyle w:val="ListParagraph"/>
        <w:numPr>
          <w:ilvl w:val="1"/>
          <w:numId w:val="34"/>
        </w:numPr>
      </w:pPr>
      <w:r>
        <w:t xml:space="preserve">2018-007 – MRPC Education, Awareness &amp; Business Outreach </w:t>
      </w:r>
    </w:p>
    <w:p w:rsidR="009D21EB" w:rsidRDefault="009D21EB" w:rsidP="009D21EB">
      <w:pPr>
        <w:pStyle w:val="ListParagraph"/>
        <w:numPr>
          <w:ilvl w:val="1"/>
          <w:numId w:val="34"/>
        </w:numPr>
      </w:pPr>
      <w:r>
        <w:t xml:space="preserve">2018-012 </w:t>
      </w:r>
      <w:r w:rsidRPr="00FD6D35">
        <w:t>–</w:t>
      </w:r>
      <w:r>
        <w:t xml:space="preserve"> </w:t>
      </w:r>
      <w:r w:rsidRPr="00147573">
        <w:t>DACC Recycling Cente</w:t>
      </w:r>
      <w:r>
        <w:t>r</w:t>
      </w:r>
    </w:p>
    <w:p w:rsidR="009D21EB" w:rsidRDefault="009D21EB" w:rsidP="009D21EB">
      <w:pPr>
        <w:pStyle w:val="ListParagraph"/>
        <w:numPr>
          <w:ilvl w:val="1"/>
          <w:numId w:val="34"/>
        </w:numPr>
      </w:pPr>
      <w:r w:rsidRPr="00147573">
        <w:t xml:space="preserve">2018-015 – City of Hermann </w:t>
      </w:r>
    </w:p>
    <w:p w:rsidR="00F85256" w:rsidRPr="00CF6AEB" w:rsidRDefault="00F85256" w:rsidP="00F85256">
      <w:pPr>
        <w:tabs>
          <w:tab w:val="left" w:pos="0"/>
          <w:tab w:val="left" w:pos="360"/>
        </w:tabs>
        <w:ind w:left="360"/>
        <w:rPr>
          <w:b/>
          <w:u w:val="single"/>
        </w:rPr>
      </w:pPr>
    </w:p>
    <w:p w:rsidR="007A4D7B" w:rsidRDefault="007A4D7B" w:rsidP="007A4D7B">
      <w:pPr>
        <w:ind w:left="360"/>
      </w:pPr>
      <w:r>
        <w:t>Steve Vogt made a motion to close out the above district grants. Shane Anselm seconded the motion. All members present voted “aye”.</w:t>
      </w:r>
    </w:p>
    <w:p w:rsidR="00CF024E" w:rsidRDefault="00CF024E" w:rsidP="00CF024E">
      <w:pPr>
        <w:tabs>
          <w:tab w:val="left" w:pos="0"/>
          <w:tab w:val="left" w:pos="360"/>
        </w:tabs>
        <w:ind w:left="360"/>
        <w:rPr>
          <w:strike/>
        </w:rPr>
      </w:pPr>
    </w:p>
    <w:p w:rsidR="007A4D7B" w:rsidRDefault="007A4D7B" w:rsidP="00CF024E">
      <w:pPr>
        <w:tabs>
          <w:tab w:val="left" w:pos="0"/>
          <w:tab w:val="left" w:pos="360"/>
        </w:tabs>
        <w:ind w:left="360"/>
      </w:pPr>
      <w:r>
        <w:t>Ms. Hollowell r</w:t>
      </w:r>
      <w:r w:rsidR="00037EDC">
        <w:t xml:space="preserve">equested extensions for the </w:t>
      </w:r>
      <w:r>
        <w:t>following MRPC grants:</w:t>
      </w:r>
    </w:p>
    <w:p w:rsidR="00B4699A" w:rsidRDefault="00B4699A" w:rsidP="00B4699A">
      <w:pPr>
        <w:pStyle w:val="ListParagraph"/>
        <w:ind w:left="1440"/>
      </w:pPr>
      <w:r w:rsidRPr="00DA6492">
        <w:t xml:space="preserve">Request for </w:t>
      </w:r>
      <w:r w:rsidR="00037EDC">
        <w:t>g</w:t>
      </w:r>
      <w:r>
        <w:t xml:space="preserve">rant </w:t>
      </w:r>
      <w:r w:rsidR="00037EDC">
        <w:t>e</w:t>
      </w:r>
      <w:r w:rsidRPr="00DA6492">
        <w:t xml:space="preserve">xtension through </w:t>
      </w:r>
      <w:r>
        <w:t>March 31, 2020</w:t>
      </w:r>
    </w:p>
    <w:p w:rsidR="00B4699A" w:rsidRDefault="00B4699A" w:rsidP="00B4699A">
      <w:pPr>
        <w:pStyle w:val="ListParagraph"/>
        <w:numPr>
          <w:ilvl w:val="1"/>
          <w:numId w:val="36"/>
        </w:numPr>
      </w:pPr>
      <w:r w:rsidRPr="00DA6492">
        <w:t>201</w:t>
      </w:r>
      <w:r>
        <w:t>8</w:t>
      </w:r>
      <w:r w:rsidRPr="00DA6492">
        <w:t>-006 – MRPC Illegal Dump</w:t>
      </w:r>
      <w:r>
        <w:t xml:space="preserve"> Clean-Up</w:t>
      </w:r>
    </w:p>
    <w:p w:rsidR="00B4699A" w:rsidRPr="00DA6492" w:rsidRDefault="00B4699A" w:rsidP="00B4699A">
      <w:pPr>
        <w:pStyle w:val="ListParagraph"/>
        <w:ind w:left="2160"/>
      </w:pPr>
    </w:p>
    <w:p w:rsidR="00B4699A" w:rsidRDefault="00B4699A" w:rsidP="00B4699A">
      <w:pPr>
        <w:spacing w:line="276" w:lineRule="auto"/>
        <w:ind w:left="1440"/>
      </w:pPr>
      <w:r>
        <w:t xml:space="preserve">Request for </w:t>
      </w:r>
      <w:r w:rsidR="00037EDC">
        <w:t>g</w:t>
      </w:r>
      <w:r>
        <w:t xml:space="preserve">rant </w:t>
      </w:r>
      <w:r w:rsidR="00037EDC">
        <w:t>e</w:t>
      </w:r>
      <w:r>
        <w:t>xtensions through December 31, 2020</w:t>
      </w:r>
    </w:p>
    <w:p w:rsidR="00B4699A" w:rsidRPr="008E558F" w:rsidRDefault="00B4699A" w:rsidP="00B4699A">
      <w:pPr>
        <w:pStyle w:val="ListParagraph"/>
        <w:numPr>
          <w:ilvl w:val="1"/>
          <w:numId w:val="36"/>
        </w:numPr>
      </w:pPr>
      <w:r w:rsidRPr="008E558F">
        <w:t>201</w:t>
      </w:r>
      <w:r>
        <w:t>8</w:t>
      </w:r>
      <w:r w:rsidRPr="008E558F">
        <w:t xml:space="preserve">-003 – MRPC Household Hazardous Waste </w:t>
      </w:r>
    </w:p>
    <w:p w:rsidR="00B4699A" w:rsidRDefault="00B4699A" w:rsidP="00B4699A">
      <w:pPr>
        <w:pStyle w:val="ListParagraph"/>
        <w:numPr>
          <w:ilvl w:val="1"/>
          <w:numId w:val="36"/>
        </w:numPr>
      </w:pPr>
      <w:r>
        <w:t xml:space="preserve">2019-003 – MRPC Household Hazardous Waste </w:t>
      </w:r>
    </w:p>
    <w:p w:rsidR="00B4699A" w:rsidRDefault="00B4699A" w:rsidP="00B4699A">
      <w:pPr>
        <w:pStyle w:val="ListParagraph"/>
        <w:numPr>
          <w:ilvl w:val="1"/>
          <w:numId w:val="36"/>
        </w:numPr>
      </w:pPr>
      <w:r>
        <w:t xml:space="preserve">2019-004 – MRPC Special Waste Collections </w:t>
      </w:r>
    </w:p>
    <w:p w:rsidR="00B4699A" w:rsidRPr="00870BB3" w:rsidRDefault="00B4699A" w:rsidP="00B4699A">
      <w:pPr>
        <w:pStyle w:val="ListParagraph"/>
        <w:numPr>
          <w:ilvl w:val="1"/>
          <w:numId w:val="36"/>
        </w:numPr>
      </w:pPr>
      <w:r w:rsidRPr="00870BB3">
        <w:t>201</w:t>
      </w:r>
      <w:r>
        <w:t>9</w:t>
      </w:r>
      <w:r w:rsidRPr="00870BB3">
        <w:t>-005 – MRPC Community Outreach &amp; Assistance Fund</w:t>
      </w:r>
    </w:p>
    <w:p w:rsidR="00B4699A" w:rsidRDefault="00B4699A" w:rsidP="00B4699A">
      <w:pPr>
        <w:numPr>
          <w:ilvl w:val="1"/>
          <w:numId w:val="36"/>
        </w:numPr>
        <w:spacing w:line="276" w:lineRule="auto"/>
      </w:pPr>
      <w:r>
        <w:t>2019-006 – MRPC Illegal Dump Clean-Up</w:t>
      </w:r>
    </w:p>
    <w:p w:rsidR="007A4D7B" w:rsidRDefault="00B4699A" w:rsidP="00B4699A">
      <w:pPr>
        <w:numPr>
          <w:ilvl w:val="1"/>
          <w:numId w:val="36"/>
        </w:numPr>
        <w:spacing w:line="276" w:lineRule="auto"/>
      </w:pPr>
      <w:r>
        <w:t xml:space="preserve">2019-007 – MRPC Education, Awareness &amp; Business Outreach </w:t>
      </w:r>
    </w:p>
    <w:p w:rsidR="00B4699A" w:rsidRDefault="00B4699A" w:rsidP="00B4699A">
      <w:pPr>
        <w:spacing w:line="276" w:lineRule="auto"/>
      </w:pPr>
    </w:p>
    <w:p w:rsidR="00B4699A" w:rsidRDefault="00B4699A" w:rsidP="00B4699A">
      <w:pPr>
        <w:spacing w:line="276" w:lineRule="auto"/>
        <w:ind w:left="360"/>
      </w:pPr>
      <w:r>
        <w:t>Troy Porte</w:t>
      </w:r>
      <w:r w:rsidR="00037EDC">
        <w:t>r</w:t>
      </w:r>
      <w:r>
        <w:t xml:space="preserve"> made a motion that all grant extensions be approved. Vic Stratman seconded the motion. All members present voted “aye”.</w:t>
      </w:r>
    </w:p>
    <w:p w:rsidR="007A4D7B" w:rsidRPr="007A4D7B" w:rsidRDefault="007A4D7B" w:rsidP="00CF024E">
      <w:pPr>
        <w:tabs>
          <w:tab w:val="left" w:pos="0"/>
          <w:tab w:val="left" w:pos="360"/>
        </w:tabs>
        <w:ind w:left="360"/>
      </w:pPr>
    </w:p>
    <w:p w:rsidR="00D176D6" w:rsidRPr="00B4699A" w:rsidRDefault="00E36E92" w:rsidP="00CF024E">
      <w:pPr>
        <w:tabs>
          <w:tab w:val="left" w:pos="0"/>
          <w:tab w:val="left" w:pos="360"/>
        </w:tabs>
        <w:ind w:left="360"/>
        <w:rPr>
          <w:b/>
          <w:u w:val="single"/>
        </w:rPr>
      </w:pPr>
      <w:r w:rsidRPr="00B4699A">
        <w:rPr>
          <w:b/>
          <w:u w:val="single"/>
        </w:rPr>
        <w:t>Review of Grant Applications</w:t>
      </w:r>
    </w:p>
    <w:p w:rsidR="001D385F" w:rsidRDefault="003D0246" w:rsidP="003D0246">
      <w:pPr>
        <w:tabs>
          <w:tab w:val="left" w:pos="0"/>
          <w:tab w:val="left" w:pos="360"/>
        </w:tabs>
        <w:ind w:left="360"/>
      </w:pPr>
      <w:r w:rsidRPr="00B4699A">
        <w:t xml:space="preserve">The </w:t>
      </w:r>
      <w:r w:rsidR="00B4699A">
        <w:t>20</w:t>
      </w:r>
      <w:r w:rsidR="00977F32">
        <w:t>20</w:t>
      </w:r>
      <w:r w:rsidRPr="00B4699A">
        <w:t xml:space="preserve"> grant round received requests for funding totaling $</w:t>
      </w:r>
      <w:r w:rsidR="00B4699A">
        <w:t>290,855.07</w:t>
      </w:r>
      <w:r w:rsidRPr="00B4699A">
        <w:t xml:space="preserve"> </w:t>
      </w:r>
      <w:r w:rsidR="00977F32">
        <w:t xml:space="preserve">and </w:t>
      </w:r>
      <w:r w:rsidR="00977F32" w:rsidRPr="00B4699A">
        <w:t>$</w:t>
      </w:r>
      <w:r w:rsidR="00977F32">
        <w:t>192,322</w:t>
      </w:r>
      <w:r w:rsidR="00977F32" w:rsidRPr="00B4699A">
        <w:t xml:space="preserve"> </w:t>
      </w:r>
      <w:r w:rsidR="00977F32">
        <w:t xml:space="preserve">is </w:t>
      </w:r>
      <w:r w:rsidRPr="00B4699A">
        <w:t xml:space="preserve">available for distribution. </w:t>
      </w:r>
    </w:p>
    <w:p w:rsidR="001D385F" w:rsidRDefault="001D385F" w:rsidP="003D0246">
      <w:pPr>
        <w:tabs>
          <w:tab w:val="left" w:pos="0"/>
          <w:tab w:val="left" w:pos="360"/>
        </w:tabs>
        <w:ind w:left="360"/>
      </w:pPr>
    </w:p>
    <w:p w:rsidR="001D385F" w:rsidRDefault="001D385F" w:rsidP="003D0246">
      <w:pPr>
        <w:tabs>
          <w:tab w:val="left" w:pos="0"/>
          <w:tab w:val="left" w:pos="360"/>
        </w:tabs>
        <w:ind w:left="360"/>
      </w:pPr>
      <w:r>
        <w:t xml:space="preserve">Chairman Brady Wilson reminded members to be diligent about </w:t>
      </w:r>
      <w:r w:rsidR="00977F32">
        <w:t>making</w:t>
      </w:r>
      <w:r w:rsidR="008937DB">
        <w:t xml:space="preserve"> sure the project</w:t>
      </w:r>
      <w:r w:rsidR="00977F32">
        <w:t xml:space="preserve"> applications being considered </w:t>
      </w:r>
      <w:r w:rsidR="008937DB">
        <w:t>are geared towards the goals of the district</w:t>
      </w:r>
      <w:r w:rsidR="00977F32">
        <w:t xml:space="preserve"> and the target material list</w:t>
      </w:r>
      <w:r w:rsidR="008937DB">
        <w:t>.</w:t>
      </w:r>
    </w:p>
    <w:p w:rsidR="008937DB" w:rsidRDefault="008937DB" w:rsidP="003D0246">
      <w:pPr>
        <w:tabs>
          <w:tab w:val="left" w:pos="0"/>
          <w:tab w:val="left" w:pos="360"/>
        </w:tabs>
        <w:ind w:left="360"/>
      </w:pPr>
    </w:p>
    <w:p w:rsidR="001D385F" w:rsidRDefault="008937DB" w:rsidP="003D0246">
      <w:pPr>
        <w:tabs>
          <w:tab w:val="left" w:pos="0"/>
          <w:tab w:val="left" w:pos="360"/>
        </w:tabs>
        <w:ind w:left="360"/>
      </w:pPr>
      <w:r>
        <w:t>Ms. Snodgrass summarized the scoring and noted that none of the applications scored under 70%</w:t>
      </w:r>
      <w:r w:rsidR="006D1900">
        <w:t xml:space="preserve"> which </w:t>
      </w:r>
      <w:r w:rsidR="00977F32">
        <w:t>would</w:t>
      </w:r>
      <w:r w:rsidR="006D1900">
        <w:t xml:space="preserve"> have </w:t>
      </w:r>
      <w:r w:rsidR="00977F32">
        <w:t>require</w:t>
      </w:r>
      <w:r w:rsidR="006D1900">
        <w:t>d a</w:t>
      </w:r>
      <w:r w:rsidR="00977F32">
        <w:t xml:space="preserve"> grant application to be declined</w:t>
      </w:r>
      <w:r>
        <w:t xml:space="preserve">. She also informed the board that MRPC reviewed </w:t>
      </w:r>
      <w:r w:rsidR="006D1900">
        <w:t>their</w:t>
      </w:r>
      <w:r>
        <w:t xml:space="preserve"> </w:t>
      </w:r>
      <w:r w:rsidR="006D1900">
        <w:t xml:space="preserve">five </w:t>
      </w:r>
      <w:r>
        <w:t>projects</w:t>
      </w:r>
      <w:r w:rsidR="006D1900">
        <w:t xml:space="preserve"> and </w:t>
      </w:r>
      <w:r>
        <w:t>estimated</w:t>
      </w:r>
      <w:r w:rsidR="006D1900">
        <w:t xml:space="preserve"> that</w:t>
      </w:r>
      <w:r>
        <w:t xml:space="preserve"> </w:t>
      </w:r>
      <w:r w:rsidR="006D1900">
        <w:t>$60,000</w:t>
      </w:r>
      <w:r w:rsidR="00977F32">
        <w:t xml:space="preserve"> could be reduced from </w:t>
      </w:r>
      <w:r w:rsidR="006D1900">
        <w:t xml:space="preserve">the </w:t>
      </w:r>
      <w:r w:rsidR="00977F32">
        <w:t xml:space="preserve">five projects as there were monies remaining from MRPC’s 2019 grant projects.  </w:t>
      </w:r>
      <w:r>
        <w:t xml:space="preserve"> </w:t>
      </w:r>
    </w:p>
    <w:p w:rsidR="00977F32" w:rsidRDefault="00977F32" w:rsidP="003D0246">
      <w:pPr>
        <w:tabs>
          <w:tab w:val="left" w:pos="0"/>
          <w:tab w:val="left" w:pos="360"/>
        </w:tabs>
        <w:ind w:left="360"/>
      </w:pPr>
    </w:p>
    <w:p w:rsidR="00BA41B5" w:rsidRDefault="003D0246" w:rsidP="00BA41B5">
      <w:pPr>
        <w:tabs>
          <w:tab w:val="left" w:pos="0"/>
          <w:tab w:val="left" w:pos="360"/>
        </w:tabs>
        <w:ind w:left="360"/>
      </w:pPr>
      <w:r w:rsidRPr="00B4699A">
        <w:t>The board was presented with a summary table of grant applications</w:t>
      </w:r>
      <w:r w:rsidR="00CF0EE9" w:rsidRPr="00B4699A">
        <w:t xml:space="preserve"> with</w:t>
      </w:r>
      <w:r w:rsidRPr="00B4699A">
        <w:t xml:space="preserve"> rankings </w:t>
      </w:r>
      <w:r w:rsidR="00CF0EE9" w:rsidRPr="00B4699A">
        <w:t xml:space="preserve">as </w:t>
      </w:r>
      <w:r w:rsidRPr="00B4699A">
        <w:t>determined by a review committee</w:t>
      </w:r>
      <w:r w:rsidR="00CF0EE9" w:rsidRPr="00B4699A">
        <w:t xml:space="preserve"> on September </w:t>
      </w:r>
      <w:r w:rsidR="00B4699A" w:rsidRPr="00B4699A">
        <w:t>17</w:t>
      </w:r>
      <w:r w:rsidR="00B4699A" w:rsidRPr="00B4699A">
        <w:rPr>
          <w:vertAlign w:val="superscript"/>
        </w:rPr>
        <w:t>th</w:t>
      </w:r>
      <w:r w:rsidR="00B4699A" w:rsidRPr="00B4699A">
        <w:t xml:space="preserve">. </w:t>
      </w:r>
      <w:r w:rsidR="00637125" w:rsidRPr="00B4699A">
        <w:t xml:space="preserve">Staff stated that the recommendations were a starting point </w:t>
      </w:r>
      <w:r w:rsidR="00A414FD">
        <w:t xml:space="preserve">for the </w:t>
      </w:r>
      <w:r w:rsidR="00637125" w:rsidRPr="00B4699A">
        <w:t xml:space="preserve"> board </w:t>
      </w:r>
      <w:r w:rsidR="00A414FD">
        <w:t xml:space="preserve">to consider and </w:t>
      </w:r>
      <w:r w:rsidR="00637125" w:rsidRPr="00B4699A">
        <w:t xml:space="preserve">adjust </w:t>
      </w:r>
      <w:r w:rsidR="00A414FD">
        <w:t>award amounts as needed</w:t>
      </w:r>
      <w:r w:rsidR="00637125" w:rsidRPr="00B4699A">
        <w:t>.</w:t>
      </w:r>
    </w:p>
    <w:p w:rsidR="00BA41B5" w:rsidRDefault="00BA41B5" w:rsidP="00BA41B5">
      <w:pPr>
        <w:tabs>
          <w:tab w:val="left" w:pos="0"/>
          <w:tab w:val="left" w:pos="360"/>
        </w:tabs>
        <w:ind w:left="360"/>
      </w:pPr>
    </w:p>
    <w:p w:rsidR="00BA41B5" w:rsidRDefault="00BA41B5" w:rsidP="00BA41B5">
      <w:pPr>
        <w:tabs>
          <w:tab w:val="left" w:pos="0"/>
          <w:tab w:val="left" w:pos="360"/>
        </w:tabs>
        <w:ind w:left="360"/>
      </w:pPr>
      <w:r>
        <w:t>Twelve of the thirteen funded applications were reduced to align with available funding. The three lowest scoring grants were originally suggested to be reduced by 50%. Victor Stratman, Maries County representative, indicated that with a 50% reduction in funds, the Operation Clean-up Maries County project would likely not be implemented. Darrell Skiles, Dent County representative, suggested reducing funding for the Montauk State Park Recycling Initiative by $2,500 and redirecting those funds to the Maries County project to help ensure its implementation. Ms. Snodgrass added that if the project group still felt they were lacking funds to implement their project, she and Ms. Hollowell could meet with them and go over their budget and then come back to the December meeting with a request for additional funds from the community outreach fund.</w:t>
      </w:r>
    </w:p>
    <w:p w:rsidR="00BA41B5" w:rsidRDefault="00BA41B5" w:rsidP="00BA41B5">
      <w:pPr>
        <w:tabs>
          <w:tab w:val="left" w:pos="0"/>
          <w:tab w:val="left" w:pos="360"/>
        </w:tabs>
        <w:ind w:left="360"/>
      </w:pPr>
    </w:p>
    <w:p w:rsidR="008E4BF4" w:rsidRDefault="00BA41B5" w:rsidP="00BA41B5">
      <w:pPr>
        <w:tabs>
          <w:tab w:val="left" w:pos="0"/>
          <w:tab w:val="left" w:pos="360"/>
        </w:tabs>
        <w:ind w:left="360"/>
      </w:pPr>
      <w:r>
        <w:t xml:space="preserve">Craig French made a motion to redirect </w:t>
      </w:r>
      <w:r w:rsidR="003F26BD">
        <w:t>$2,500</w:t>
      </w:r>
      <w:r>
        <w:t xml:space="preserve"> from the Montauk State Park project to the Maries County project. Steve Vogt seconded the motion. </w:t>
      </w:r>
      <w:r w:rsidR="00495588" w:rsidRPr="003F26BD">
        <w:t xml:space="preserve"> Maria Potter, Victor Stratman abstained</w:t>
      </w:r>
      <w:r w:rsidR="003F26BD" w:rsidRPr="003F26BD">
        <w:t>.</w:t>
      </w:r>
      <w:r w:rsidR="003F26BD">
        <w:t xml:space="preserve">  A</w:t>
      </w:r>
      <w:r>
        <w:t>ll others present voted “aye”.</w:t>
      </w:r>
    </w:p>
    <w:p w:rsidR="00515E32" w:rsidRDefault="00515E32" w:rsidP="003D0246">
      <w:pPr>
        <w:tabs>
          <w:tab w:val="left" w:pos="0"/>
          <w:tab w:val="left" w:pos="360"/>
        </w:tabs>
        <w:ind w:left="360"/>
      </w:pPr>
    </w:p>
    <w:p w:rsidR="0010380C" w:rsidRDefault="0010380C" w:rsidP="0010380C">
      <w:pPr>
        <w:tabs>
          <w:tab w:val="left" w:pos="0"/>
          <w:tab w:val="left" w:pos="360"/>
        </w:tabs>
      </w:pPr>
    </w:p>
    <w:p w:rsidR="0010380C" w:rsidRDefault="0010380C">
      <w:pPr>
        <w:spacing w:after="200" w:line="276" w:lineRule="auto"/>
      </w:pPr>
      <w:r>
        <w:br w:type="page"/>
      </w:r>
    </w:p>
    <w:p w:rsidR="0010380C" w:rsidRDefault="0010380C" w:rsidP="0010380C">
      <w:pPr>
        <w:tabs>
          <w:tab w:val="left" w:pos="0"/>
          <w:tab w:val="left" w:pos="360"/>
        </w:tabs>
      </w:pPr>
      <w:r>
        <w:lastRenderedPageBreak/>
        <w:t>Individual voting results:</w:t>
      </w:r>
    </w:p>
    <w:p w:rsidR="00A740A8" w:rsidRDefault="00A740A8" w:rsidP="0010380C">
      <w:pPr>
        <w:tabs>
          <w:tab w:val="left" w:pos="0"/>
          <w:tab w:val="left" w:pos="360"/>
        </w:tabs>
      </w:pPr>
    </w:p>
    <w:tbl>
      <w:tblPr>
        <w:tblW w:w="0" w:type="auto"/>
        <w:tblInd w:w="93" w:type="dxa"/>
        <w:tblLook w:val="04A0" w:firstRow="1" w:lastRow="0" w:firstColumn="1" w:lastColumn="0" w:noHBand="0" w:noVBand="1"/>
      </w:tblPr>
      <w:tblGrid>
        <w:gridCol w:w="387"/>
        <w:gridCol w:w="2283"/>
        <w:gridCol w:w="1363"/>
        <w:gridCol w:w="1090"/>
        <w:gridCol w:w="3666"/>
        <w:gridCol w:w="1620"/>
      </w:tblGrid>
      <w:tr w:rsidR="0010380C" w:rsidRPr="0010380C" w:rsidTr="0010380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80C" w:rsidRPr="0010380C" w:rsidRDefault="0010380C" w:rsidP="0010380C">
            <w:pPr>
              <w:rPr>
                <w:rFonts w:ascii="Calibri" w:hAnsi="Calibri" w:cs="Calibri"/>
                <w:color w:val="000000"/>
                <w:sz w:val="22"/>
                <w:szCs w:val="22"/>
              </w:rPr>
            </w:pPr>
            <w:r w:rsidRPr="0010380C">
              <w:rPr>
                <w:rFonts w:ascii="Calibri" w:hAnsi="Calibri" w:cs="Calibri"/>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0380C" w:rsidRPr="0010380C" w:rsidRDefault="0010380C" w:rsidP="0010380C">
            <w:pPr>
              <w:rPr>
                <w:rFonts w:ascii="Calibri" w:hAnsi="Calibri" w:cs="Calibri"/>
                <w:color w:val="000000"/>
                <w:sz w:val="22"/>
                <w:szCs w:val="22"/>
              </w:rPr>
            </w:pPr>
            <w:r w:rsidRPr="0010380C">
              <w:rPr>
                <w:rFonts w:ascii="Calibri" w:hAnsi="Calibri" w:cs="Calibri"/>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0380C" w:rsidRPr="0010380C" w:rsidRDefault="0010380C" w:rsidP="0010380C">
            <w:pPr>
              <w:rPr>
                <w:rFonts w:ascii="Calibri" w:hAnsi="Calibri" w:cs="Calibri"/>
                <w:color w:val="000000"/>
                <w:sz w:val="22"/>
                <w:szCs w:val="22"/>
              </w:rPr>
            </w:pPr>
            <w:r w:rsidRPr="0010380C">
              <w:rPr>
                <w:rFonts w:ascii="Calibri" w:hAnsi="Calibri" w:cs="Calibri"/>
                <w:color w:val="000000"/>
                <w:sz w:val="22"/>
                <w:szCs w:val="22"/>
              </w:rPr>
              <w:t>Motion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0380C" w:rsidRPr="0010380C" w:rsidRDefault="0010380C" w:rsidP="0010380C">
            <w:pPr>
              <w:rPr>
                <w:rFonts w:ascii="Calibri" w:hAnsi="Calibri" w:cs="Calibri"/>
                <w:color w:val="000000"/>
                <w:sz w:val="22"/>
                <w:szCs w:val="22"/>
              </w:rPr>
            </w:pPr>
            <w:r w:rsidRPr="0010380C">
              <w:rPr>
                <w:rFonts w:ascii="Calibri" w:hAnsi="Calibri" w:cs="Calibri"/>
                <w:color w:val="000000"/>
                <w:sz w:val="22"/>
                <w:szCs w:val="22"/>
              </w:rPr>
              <w:t>Second</w:t>
            </w:r>
          </w:p>
        </w:tc>
        <w:tc>
          <w:tcPr>
            <w:tcW w:w="3666" w:type="dxa"/>
            <w:tcBorders>
              <w:top w:val="single" w:sz="4" w:space="0" w:color="auto"/>
              <w:left w:val="nil"/>
              <w:bottom w:val="single" w:sz="4" w:space="0" w:color="auto"/>
              <w:right w:val="single" w:sz="4" w:space="0" w:color="auto"/>
            </w:tcBorders>
            <w:shd w:val="clear" w:color="auto" w:fill="auto"/>
            <w:noWrap/>
            <w:vAlign w:val="bottom"/>
            <w:hideMark/>
          </w:tcPr>
          <w:p w:rsidR="0010380C" w:rsidRPr="0010380C" w:rsidRDefault="0010380C" w:rsidP="0010380C">
            <w:pPr>
              <w:rPr>
                <w:rFonts w:ascii="Calibri" w:hAnsi="Calibri" w:cs="Calibri"/>
                <w:color w:val="000000"/>
                <w:sz w:val="22"/>
                <w:szCs w:val="22"/>
              </w:rPr>
            </w:pPr>
            <w:r w:rsidRPr="0010380C">
              <w:rPr>
                <w:rFonts w:ascii="Calibri" w:hAnsi="Calibri" w:cs="Calibri"/>
                <w:color w:val="000000"/>
                <w:sz w:val="22"/>
                <w:szCs w:val="22"/>
              </w:rPr>
              <w:t>Yes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10380C" w:rsidRPr="0010380C" w:rsidRDefault="0010380C" w:rsidP="0010380C">
            <w:pPr>
              <w:rPr>
                <w:rFonts w:ascii="Calibri" w:hAnsi="Calibri" w:cs="Calibri"/>
                <w:color w:val="000000"/>
                <w:sz w:val="22"/>
                <w:szCs w:val="22"/>
              </w:rPr>
            </w:pPr>
            <w:r w:rsidRPr="0010380C">
              <w:rPr>
                <w:rFonts w:ascii="Calibri" w:hAnsi="Calibri" w:cs="Calibri"/>
                <w:color w:val="000000"/>
                <w:sz w:val="22"/>
                <w:szCs w:val="22"/>
              </w:rPr>
              <w:t>Abstained</w:t>
            </w:r>
          </w:p>
        </w:tc>
      </w:tr>
      <w:tr w:rsidR="0010380C" w:rsidRPr="0010380C" w:rsidTr="0010380C">
        <w:trPr>
          <w:trHeight w:val="8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E</w:t>
            </w:r>
          </w:p>
        </w:tc>
        <w:tc>
          <w:tcPr>
            <w:tcW w:w="0" w:type="auto"/>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Household Hazardous Waste Collection</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Shane Anselm</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Steve Vogt</w:t>
            </w:r>
          </w:p>
        </w:tc>
        <w:tc>
          <w:tcPr>
            <w:tcW w:w="3666"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Maria Potter, Darrell Skiles, Jim Holland, Mark Wallace, Vic Stratman, Craig French, Troy Porter</w:t>
            </w:r>
          </w:p>
        </w:tc>
        <w:tc>
          <w:tcPr>
            <w:tcW w:w="1620"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Brady Wilson, Anita Ivey</w:t>
            </w:r>
          </w:p>
        </w:tc>
      </w:tr>
      <w:tr w:rsidR="0010380C" w:rsidRPr="0010380C" w:rsidTr="0010380C">
        <w:trPr>
          <w:trHeight w:val="80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F</w:t>
            </w:r>
          </w:p>
        </w:tc>
        <w:tc>
          <w:tcPr>
            <w:tcW w:w="0" w:type="auto"/>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Special Waste Collection</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Shane Anselm</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Steve Vogt</w:t>
            </w:r>
          </w:p>
        </w:tc>
        <w:tc>
          <w:tcPr>
            <w:tcW w:w="3666"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Maria Potter, Darrell Skiles, Jim Holland, Mark Wallace, Vic Stratman, Craig French, Troy Porter, Brady Wilson, Anita Ivey</w:t>
            </w:r>
          </w:p>
        </w:tc>
        <w:tc>
          <w:tcPr>
            <w:tcW w:w="1620"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 </w:t>
            </w:r>
          </w:p>
        </w:tc>
      </w:tr>
      <w:tr w:rsidR="0010380C" w:rsidRPr="0010380C" w:rsidTr="0010380C">
        <w:trPr>
          <w:trHeight w:val="88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I</w:t>
            </w:r>
          </w:p>
        </w:tc>
        <w:tc>
          <w:tcPr>
            <w:tcW w:w="0" w:type="auto"/>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Illegal Dump Clean Up</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Shane Anselm</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Steve Vogt</w:t>
            </w:r>
          </w:p>
        </w:tc>
        <w:tc>
          <w:tcPr>
            <w:tcW w:w="3666"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Maria Potter, Darrell Skiles, Jim Holland, Mark Wallace, Vic Stratman, Craig French, Troy Porter, Brady Wilson, Anita Ivey</w:t>
            </w:r>
          </w:p>
        </w:tc>
        <w:tc>
          <w:tcPr>
            <w:tcW w:w="1620"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 </w:t>
            </w:r>
          </w:p>
        </w:tc>
      </w:tr>
      <w:tr w:rsidR="0010380C" w:rsidRPr="0010380C" w:rsidTr="0010380C">
        <w:trPr>
          <w:trHeight w:val="80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G</w:t>
            </w:r>
          </w:p>
        </w:tc>
        <w:tc>
          <w:tcPr>
            <w:tcW w:w="0" w:type="auto"/>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Environmental Education &amp; Public Awareness</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Shane Anselm</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Steve Vogt</w:t>
            </w:r>
          </w:p>
        </w:tc>
        <w:tc>
          <w:tcPr>
            <w:tcW w:w="3666"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Maria Potter, Darrell Skiles, Jim Holland, Mark Wallace, Vic Stratman, Craig French, Troy Porter, Brady Wilson, Anita Ivey</w:t>
            </w:r>
          </w:p>
        </w:tc>
        <w:tc>
          <w:tcPr>
            <w:tcW w:w="1620"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 </w:t>
            </w:r>
          </w:p>
        </w:tc>
      </w:tr>
      <w:tr w:rsidR="0010380C" w:rsidRPr="0010380C" w:rsidTr="0010380C">
        <w:trPr>
          <w:trHeight w:val="88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J</w:t>
            </w:r>
          </w:p>
        </w:tc>
        <w:tc>
          <w:tcPr>
            <w:tcW w:w="0" w:type="auto"/>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The Choice is Yours - Waste It or Recycle It</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Shane Anselm</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Steve Vogt</w:t>
            </w:r>
          </w:p>
        </w:tc>
        <w:tc>
          <w:tcPr>
            <w:tcW w:w="3666"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Maria Potter, Darrell Skiles, Jim Holland, Mark Wallace, Vic Stratman, Craig French, Brady Wilson, Anita Ivey</w:t>
            </w:r>
          </w:p>
        </w:tc>
        <w:tc>
          <w:tcPr>
            <w:tcW w:w="1620"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Troy Porter</w:t>
            </w:r>
          </w:p>
        </w:tc>
      </w:tr>
      <w:tr w:rsidR="0010380C" w:rsidRPr="0010380C" w:rsidTr="0010380C">
        <w:trPr>
          <w:trHeight w:val="80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C</w:t>
            </w:r>
          </w:p>
        </w:tc>
        <w:tc>
          <w:tcPr>
            <w:tcW w:w="0" w:type="auto"/>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DACC Recycling Center</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Shane Anselm</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Steve Vogt</w:t>
            </w:r>
          </w:p>
        </w:tc>
        <w:tc>
          <w:tcPr>
            <w:tcW w:w="3666"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Maria Potter, Darrell Skiles, Jim Holland, Mark Wallace, Vic Stratman, Craig French, Brady Wilson, Anita Ivey</w:t>
            </w:r>
          </w:p>
        </w:tc>
        <w:tc>
          <w:tcPr>
            <w:tcW w:w="1620"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Troy Porter</w:t>
            </w:r>
          </w:p>
        </w:tc>
      </w:tr>
      <w:tr w:rsidR="0010380C" w:rsidRPr="0010380C" w:rsidTr="0010380C">
        <w:trPr>
          <w:trHeight w:val="79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D</w:t>
            </w:r>
          </w:p>
        </w:tc>
        <w:tc>
          <w:tcPr>
            <w:tcW w:w="0" w:type="auto"/>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Enhancement Recycling Trailers</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Shane Anselm</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Steve Vogt</w:t>
            </w:r>
          </w:p>
        </w:tc>
        <w:tc>
          <w:tcPr>
            <w:tcW w:w="3666"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Maria Potter, Darrell Skiles, Jim Holland, Mark Wallace, Vic Stratman, Craig French, Troy Porter, Brady Wilson, Anita Ivey</w:t>
            </w:r>
          </w:p>
        </w:tc>
        <w:tc>
          <w:tcPr>
            <w:tcW w:w="1620"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 </w:t>
            </w:r>
          </w:p>
        </w:tc>
      </w:tr>
      <w:tr w:rsidR="0010380C" w:rsidRPr="0010380C" w:rsidTr="0010380C">
        <w:trPr>
          <w:trHeight w:val="80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H</w:t>
            </w:r>
          </w:p>
        </w:tc>
        <w:tc>
          <w:tcPr>
            <w:tcW w:w="0" w:type="auto"/>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Community Outreach &amp; Assistance Fund</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Shane Anselm</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Steve Vogt</w:t>
            </w:r>
          </w:p>
        </w:tc>
        <w:tc>
          <w:tcPr>
            <w:tcW w:w="3666"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Maria Potter, Darrell Skiles, Jim Holland, Mark Wallace, Vic Stratman, Craig French, Troy Porter, Brady Wilson, Anita Ivey</w:t>
            </w:r>
          </w:p>
        </w:tc>
        <w:tc>
          <w:tcPr>
            <w:tcW w:w="1620"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 </w:t>
            </w:r>
          </w:p>
        </w:tc>
      </w:tr>
      <w:tr w:rsidR="0010380C" w:rsidRPr="0010380C" w:rsidTr="0010380C">
        <w:trPr>
          <w:trHeight w:val="88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A</w:t>
            </w:r>
          </w:p>
        </w:tc>
        <w:tc>
          <w:tcPr>
            <w:tcW w:w="0" w:type="auto"/>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 xml:space="preserve">Montauk State Park Recycling </w:t>
            </w:r>
            <w:r w:rsidR="00D63801" w:rsidRPr="00E239DB">
              <w:rPr>
                <w:rFonts w:ascii="Calibri" w:hAnsi="Calibri" w:cs="Calibri"/>
                <w:color w:val="000000"/>
                <w:sz w:val="20"/>
                <w:szCs w:val="22"/>
              </w:rPr>
              <w:t>Imitative</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Shane Anselm</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Steve Vogt</w:t>
            </w:r>
          </w:p>
        </w:tc>
        <w:tc>
          <w:tcPr>
            <w:tcW w:w="3666"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Darrell Skiles, Jim Holland, Mark Wallace, Vic Stratman, Craig French, Troy Porter, Brady Wilson, Anita Ivey</w:t>
            </w:r>
          </w:p>
        </w:tc>
        <w:tc>
          <w:tcPr>
            <w:tcW w:w="1620"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Maria Potter</w:t>
            </w:r>
          </w:p>
        </w:tc>
      </w:tr>
      <w:tr w:rsidR="0010380C" w:rsidRPr="0010380C" w:rsidTr="00A740A8">
        <w:trPr>
          <w:trHeight w:val="106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L</w:t>
            </w:r>
          </w:p>
        </w:tc>
        <w:tc>
          <w:tcPr>
            <w:tcW w:w="0" w:type="auto"/>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St. Robert Recycles</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Shane Anselm</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Steve Vogt</w:t>
            </w:r>
          </w:p>
        </w:tc>
        <w:tc>
          <w:tcPr>
            <w:tcW w:w="3666"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 xml:space="preserve">Maria Potter, Darrell Skiles, Jim Holland, Mark Wallace, Vic Stratman, Craig French, Troy Porter, Brady Wilson </w:t>
            </w:r>
          </w:p>
        </w:tc>
        <w:tc>
          <w:tcPr>
            <w:tcW w:w="1620"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Anita Ivey</w:t>
            </w:r>
          </w:p>
        </w:tc>
      </w:tr>
      <w:tr w:rsidR="0010380C" w:rsidRPr="0010380C" w:rsidTr="00A740A8">
        <w:trPr>
          <w:trHeight w:val="79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N</w:t>
            </w:r>
          </w:p>
        </w:tc>
        <w:tc>
          <w:tcPr>
            <w:tcW w:w="0" w:type="auto"/>
            <w:tcBorders>
              <w:top w:val="nil"/>
              <w:left w:val="nil"/>
              <w:bottom w:val="single" w:sz="4" w:space="0" w:color="auto"/>
              <w:right w:val="single" w:sz="4" w:space="0" w:color="auto"/>
            </w:tcBorders>
            <w:shd w:val="clear" w:color="auto" w:fill="auto"/>
            <w:vAlign w:val="bottom"/>
            <w:hideMark/>
          </w:tcPr>
          <w:p w:rsidR="0010380C" w:rsidRPr="00E239DB" w:rsidRDefault="00A740A8" w:rsidP="0010380C">
            <w:pPr>
              <w:rPr>
                <w:rFonts w:ascii="Calibri" w:hAnsi="Calibri" w:cs="Calibri"/>
                <w:color w:val="000000"/>
                <w:sz w:val="20"/>
                <w:szCs w:val="22"/>
              </w:rPr>
            </w:pPr>
            <w:r w:rsidRPr="00E239DB">
              <w:rPr>
                <w:rFonts w:ascii="Calibri" w:hAnsi="Calibri" w:cs="Calibri"/>
                <w:color w:val="000000"/>
                <w:sz w:val="20"/>
                <w:szCs w:val="22"/>
              </w:rPr>
              <w:t>Operation Clean-up Maries C</w:t>
            </w:r>
            <w:r w:rsidR="0010380C" w:rsidRPr="00E239DB">
              <w:rPr>
                <w:rFonts w:ascii="Calibri" w:hAnsi="Calibri" w:cs="Calibri"/>
                <w:color w:val="000000"/>
                <w:sz w:val="20"/>
                <w:szCs w:val="22"/>
              </w:rPr>
              <w:t>ounty</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Shane Anselm</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Steve Vogt</w:t>
            </w:r>
          </w:p>
        </w:tc>
        <w:tc>
          <w:tcPr>
            <w:tcW w:w="3666"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Maria Potter, Darrell Skiles, Jim Holland, Mark Wallace, Craig French, Troy Porter, Brady Wilson, Anita Ivey</w:t>
            </w:r>
          </w:p>
        </w:tc>
        <w:tc>
          <w:tcPr>
            <w:tcW w:w="1620"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Vic Stratman</w:t>
            </w:r>
          </w:p>
        </w:tc>
      </w:tr>
      <w:tr w:rsidR="0010380C" w:rsidRPr="0010380C" w:rsidTr="00A740A8">
        <w:trPr>
          <w:trHeight w:val="104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B</w:t>
            </w:r>
          </w:p>
        </w:tc>
        <w:tc>
          <w:tcPr>
            <w:tcW w:w="0" w:type="auto"/>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Textile Recycling Expansion 2020</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Shane Anselm</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Steve Vogt</w:t>
            </w:r>
          </w:p>
        </w:tc>
        <w:tc>
          <w:tcPr>
            <w:tcW w:w="3666"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Maria Potter, Darrell Skiles, Jim Holland, Mark Wallace, Vic Stratman, Craig French, Troy Porter, Brady Wilson, Anita Ivey</w:t>
            </w:r>
          </w:p>
        </w:tc>
        <w:tc>
          <w:tcPr>
            <w:tcW w:w="1620"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 </w:t>
            </w:r>
          </w:p>
        </w:tc>
      </w:tr>
      <w:tr w:rsidR="0010380C" w:rsidRPr="0010380C" w:rsidTr="006F4C87">
        <w:trPr>
          <w:trHeight w:val="104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M</w:t>
            </w:r>
          </w:p>
        </w:tc>
        <w:tc>
          <w:tcPr>
            <w:tcW w:w="0" w:type="auto"/>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Barnaby Buzzard Books/School Outreach</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Shane Anselm</w:t>
            </w:r>
          </w:p>
        </w:tc>
        <w:tc>
          <w:tcPr>
            <w:tcW w:w="0" w:type="auto"/>
            <w:tcBorders>
              <w:top w:val="nil"/>
              <w:left w:val="nil"/>
              <w:bottom w:val="single" w:sz="4" w:space="0" w:color="auto"/>
              <w:right w:val="single" w:sz="4" w:space="0" w:color="auto"/>
            </w:tcBorders>
            <w:shd w:val="clear" w:color="auto" w:fill="auto"/>
            <w:noWrap/>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Steve Vogt</w:t>
            </w:r>
          </w:p>
        </w:tc>
        <w:tc>
          <w:tcPr>
            <w:tcW w:w="3666"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Maria Potter, Darrell Skiles, Jim Holland, Mark Wallace, Vic Stratman, Craig French, Troy Porter, Brady Wilson, Anita Ivey</w:t>
            </w:r>
          </w:p>
        </w:tc>
        <w:tc>
          <w:tcPr>
            <w:tcW w:w="1620" w:type="dxa"/>
            <w:tcBorders>
              <w:top w:val="nil"/>
              <w:left w:val="nil"/>
              <w:bottom w:val="single" w:sz="4" w:space="0" w:color="auto"/>
              <w:right w:val="single" w:sz="4" w:space="0" w:color="auto"/>
            </w:tcBorders>
            <w:shd w:val="clear" w:color="auto" w:fill="auto"/>
            <w:vAlign w:val="bottom"/>
            <w:hideMark/>
          </w:tcPr>
          <w:p w:rsidR="0010380C" w:rsidRPr="00E239DB" w:rsidRDefault="0010380C" w:rsidP="0010380C">
            <w:pPr>
              <w:rPr>
                <w:rFonts w:ascii="Calibri" w:hAnsi="Calibri" w:cs="Calibri"/>
                <w:color w:val="000000"/>
                <w:sz w:val="20"/>
                <w:szCs w:val="22"/>
              </w:rPr>
            </w:pPr>
            <w:r w:rsidRPr="00E239DB">
              <w:rPr>
                <w:rFonts w:ascii="Calibri" w:hAnsi="Calibri" w:cs="Calibri"/>
                <w:color w:val="000000"/>
                <w:sz w:val="20"/>
                <w:szCs w:val="22"/>
              </w:rPr>
              <w:t> </w:t>
            </w:r>
          </w:p>
        </w:tc>
      </w:tr>
      <w:tr w:rsidR="00E239DB" w:rsidRPr="0010380C" w:rsidTr="006F4C87">
        <w:trPr>
          <w:trHeight w:val="66"/>
        </w:trPr>
        <w:tc>
          <w:tcPr>
            <w:tcW w:w="0" w:type="auto"/>
            <w:tcBorders>
              <w:top w:val="single" w:sz="4" w:space="0" w:color="auto"/>
              <w:left w:val="single" w:sz="4" w:space="0" w:color="auto"/>
              <w:bottom w:val="nil"/>
              <w:right w:val="single" w:sz="4" w:space="0" w:color="auto"/>
            </w:tcBorders>
            <w:shd w:val="clear" w:color="auto" w:fill="auto"/>
            <w:noWrap/>
            <w:vAlign w:val="bottom"/>
          </w:tcPr>
          <w:p w:rsidR="00E239DB" w:rsidRPr="008C3935" w:rsidRDefault="00E239DB" w:rsidP="0010380C">
            <w:pPr>
              <w:rPr>
                <w:rFonts w:ascii="Calibri" w:hAnsi="Calibri" w:cs="Calibri"/>
                <w:color w:val="000000"/>
                <w:sz w:val="20"/>
                <w:szCs w:val="22"/>
              </w:rPr>
            </w:pPr>
          </w:p>
          <w:p w:rsidR="00E239DB" w:rsidRPr="008C3935" w:rsidRDefault="00E239DB" w:rsidP="0010380C">
            <w:pPr>
              <w:rPr>
                <w:rFonts w:ascii="Calibri" w:hAnsi="Calibri" w:cs="Calibri"/>
                <w:color w:val="000000"/>
                <w:sz w:val="20"/>
                <w:szCs w:val="22"/>
              </w:rPr>
            </w:pPr>
          </w:p>
          <w:p w:rsidR="00E239DB" w:rsidRPr="008C3935" w:rsidRDefault="00E239DB" w:rsidP="0010380C">
            <w:pPr>
              <w:rPr>
                <w:rFonts w:ascii="Calibri" w:hAnsi="Calibri" w:cs="Calibri"/>
                <w:color w:val="000000"/>
                <w:sz w:val="20"/>
                <w:szCs w:val="22"/>
              </w:rPr>
            </w:pPr>
            <w:r w:rsidRPr="008C3935">
              <w:rPr>
                <w:rFonts w:ascii="Calibri" w:hAnsi="Calibri" w:cs="Calibri"/>
                <w:color w:val="000000"/>
                <w:sz w:val="20"/>
                <w:szCs w:val="22"/>
              </w:rPr>
              <w:t>K</w:t>
            </w:r>
          </w:p>
        </w:tc>
        <w:tc>
          <w:tcPr>
            <w:tcW w:w="0" w:type="auto"/>
            <w:tcBorders>
              <w:top w:val="single" w:sz="4" w:space="0" w:color="auto"/>
              <w:left w:val="nil"/>
              <w:bottom w:val="nil"/>
              <w:right w:val="single" w:sz="4" w:space="0" w:color="auto"/>
            </w:tcBorders>
            <w:shd w:val="clear" w:color="auto" w:fill="auto"/>
            <w:vAlign w:val="bottom"/>
          </w:tcPr>
          <w:p w:rsidR="00E239DB" w:rsidRPr="008C3935" w:rsidRDefault="006F4C87" w:rsidP="0010380C">
            <w:pPr>
              <w:rPr>
                <w:rFonts w:ascii="Calibri" w:hAnsi="Calibri" w:cs="Calibri"/>
                <w:color w:val="000000"/>
                <w:sz w:val="20"/>
                <w:szCs w:val="22"/>
              </w:rPr>
            </w:pPr>
            <w:r>
              <w:rPr>
                <w:rFonts w:ascii="Calibri" w:hAnsi="Calibri" w:cs="Calibri"/>
                <w:color w:val="000000"/>
                <w:sz w:val="20"/>
                <w:szCs w:val="22"/>
              </w:rPr>
              <w:t>Alternative to Disposing PV Panels-Repurposing</w:t>
            </w:r>
          </w:p>
        </w:tc>
        <w:tc>
          <w:tcPr>
            <w:tcW w:w="0" w:type="auto"/>
            <w:tcBorders>
              <w:top w:val="single" w:sz="4" w:space="0" w:color="auto"/>
              <w:left w:val="nil"/>
              <w:bottom w:val="nil"/>
              <w:right w:val="single" w:sz="4" w:space="0" w:color="auto"/>
            </w:tcBorders>
            <w:shd w:val="clear" w:color="auto" w:fill="auto"/>
            <w:noWrap/>
            <w:vAlign w:val="bottom"/>
          </w:tcPr>
          <w:p w:rsidR="00E239DB" w:rsidRPr="008C3935" w:rsidRDefault="00E239DB" w:rsidP="0010380C">
            <w:pPr>
              <w:rPr>
                <w:rFonts w:ascii="Calibri" w:hAnsi="Calibri" w:cs="Calibri"/>
                <w:color w:val="000000"/>
                <w:sz w:val="20"/>
                <w:szCs w:val="22"/>
              </w:rPr>
            </w:pPr>
          </w:p>
        </w:tc>
        <w:tc>
          <w:tcPr>
            <w:tcW w:w="0" w:type="auto"/>
            <w:tcBorders>
              <w:top w:val="single" w:sz="4" w:space="0" w:color="auto"/>
              <w:left w:val="nil"/>
              <w:bottom w:val="nil"/>
              <w:right w:val="single" w:sz="4" w:space="0" w:color="auto"/>
            </w:tcBorders>
            <w:shd w:val="clear" w:color="auto" w:fill="auto"/>
            <w:noWrap/>
            <w:vAlign w:val="bottom"/>
          </w:tcPr>
          <w:p w:rsidR="00E239DB" w:rsidRPr="008C3935" w:rsidRDefault="00E239DB" w:rsidP="0010380C">
            <w:pPr>
              <w:rPr>
                <w:rFonts w:ascii="Calibri" w:hAnsi="Calibri" w:cs="Calibri"/>
                <w:color w:val="000000"/>
                <w:sz w:val="20"/>
                <w:szCs w:val="22"/>
              </w:rPr>
            </w:pPr>
          </w:p>
        </w:tc>
        <w:tc>
          <w:tcPr>
            <w:tcW w:w="3666" w:type="dxa"/>
            <w:tcBorders>
              <w:top w:val="single" w:sz="4" w:space="0" w:color="auto"/>
              <w:left w:val="nil"/>
              <w:bottom w:val="nil"/>
              <w:right w:val="single" w:sz="4" w:space="0" w:color="auto"/>
            </w:tcBorders>
            <w:shd w:val="clear" w:color="auto" w:fill="auto"/>
            <w:vAlign w:val="bottom"/>
          </w:tcPr>
          <w:p w:rsidR="006F4C87" w:rsidRDefault="006F4C87" w:rsidP="0010380C">
            <w:pPr>
              <w:rPr>
                <w:rFonts w:ascii="Calibri" w:hAnsi="Calibri" w:cs="Calibri"/>
                <w:color w:val="000000"/>
                <w:sz w:val="20"/>
                <w:szCs w:val="22"/>
              </w:rPr>
            </w:pPr>
          </w:p>
          <w:p w:rsidR="00E239DB" w:rsidRPr="008C3935" w:rsidRDefault="00E239DB" w:rsidP="0010380C">
            <w:pPr>
              <w:rPr>
                <w:rFonts w:ascii="Calibri" w:hAnsi="Calibri" w:cs="Calibri"/>
                <w:color w:val="000000"/>
                <w:sz w:val="20"/>
                <w:szCs w:val="22"/>
              </w:rPr>
            </w:pPr>
            <w:r w:rsidRPr="008C3935">
              <w:rPr>
                <w:rFonts w:ascii="Calibri" w:hAnsi="Calibri" w:cs="Calibri"/>
                <w:color w:val="000000"/>
                <w:sz w:val="20"/>
                <w:szCs w:val="22"/>
              </w:rPr>
              <w:t>Application K was redirected to an alternate funding source.</w:t>
            </w:r>
          </w:p>
        </w:tc>
        <w:tc>
          <w:tcPr>
            <w:tcW w:w="1620" w:type="dxa"/>
            <w:tcBorders>
              <w:top w:val="single" w:sz="4" w:space="0" w:color="auto"/>
              <w:left w:val="nil"/>
              <w:bottom w:val="nil"/>
              <w:right w:val="single" w:sz="4" w:space="0" w:color="auto"/>
            </w:tcBorders>
            <w:shd w:val="clear" w:color="auto" w:fill="auto"/>
            <w:vAlign w:val="bottom"/>
          </w:tcPr>
          <w:p w:rsidR="00E239DB" w:rsidRPr="008C3935" w:rsidRDefault="00E239DB" w:rsidP="0010380C">
            <w:pPr>
              <w:rPr>
                <w:rFonts w:ascii="Calibri" w:hAnsi="Calibri" w:cs="Calibri"/>
                <w:color w:val="000000"/>
                <w:sz w:val="20"/>
                <w:szCs w:val="22"/>
              </w:rPr>
            </w:pPr>
          </w:p>
        </w:tc>
      </w:tr>
      <w:tr w:rsidR="00E239DB" w:rsidRPr="0010380C" w:rsidTr="006F4C87">
        <w:trPr>
          <w:trHeight w:val="66"/>
        </w:trPr>
        <w:tc>
          <w:tcPr>
            <w:tcW w:w="0" w:type="auto"/>
            <w:tcBorders>
              <w:top w:val="nil"/>
              <w:left w:val="single" w:sz="4" w:space="0" w:color="auto"/>
              <w:bottom w:val="single" w:sz="4" w:space="0" w:color="auto"/>
              <w:right w:val="single" w:sz="4" w:space="0" w:color="auto"/>
            </w:tcBorders>
            <w:shd w:val="clear" w:color="auto" w:fill="auto"/>
            <w:noWrap/>
            <w:vAlign w:val="bottom"/>
          </w:tcPr>
          <w:p w:rsidR="00E239DB" w:rsidRPr="008C3935" w:rsidRDefault="00E239DB" w:rsidP="0010380C">
            <w:pPr>
              <w:rPr>
                <w:rFonts w:ascii="Calibri" w:hAnsi="Calibri" w:cs="Calibri"/>
                <w:color w:val="000000"/>
                <w:sz w:val="20"/>
                <w:szCs w:val="22"/>
              </w:rPr>
            </w:pPr>
          </w:p>
        </w:tc>
        <w:tc>
          <w:tcPr>
            <w:tcW w:w="0" w:type="auto"/>
            <w:tcBorders>
              <w:top w:val="nil"/>
              <w:left w:val="nil"/>
              <w:bottom w:val="single" w:sz="4" w:space="0" w:color="auto"/>
              <w:right w:val="single" w:sz="4" w:space="0" w:color="auto"/>
            </w:tcBorders>
            <w:shd w:val="clear" w:color="auto" w:fill="auto"/>
            <w:vAlign w:val="bottom"/>
          </w:tcPr>
          <w:p w:rsidR="00E239DB" w:rsidRPr="008C3935" w:rsidRDefault="00E239DB" w:rsidP="0010380C">
            <w:pPr>
              <w:rPr>
                <w:rFonts w:ascii="Calibri" w:hAnsi="Calibri" w:cs="Calibri"/>
                <w:color w:val="000000"/>
                <w:sz w:val="20"/>
                <w:szCs w:val="22"/>
              </w:rPr>
            </w:pPr>
          </w:p>
        </w:tc>
        <w:tc>
          <w:tcPr>
            <w:tcW w:w="0" w:type="auto"/>
            <w:tcBorders>
              <w:top w:val="nil"/>
              <w:left w:val="nil"/>
              <w:bottom w:val="single" w:sz="4" w:space="0" w:color="auto"/>
              <w:right w:val="single" w:sz="4" w:space="0" w:color="auto"/>
            </w:tcBorders>
            <w:shd w:val="clear" w:color="auto" w:fill="auto"/>
            <w:noWrap/>
            <w:vAlign w:val="bottom"/>
          </w:tcPr>
          <w:p w:rsidR="00E239DB" w:rsidRPr="008C3935" w:rsidRDefault="00E239DB" w:rsidP="0010380C">
            <w:pPr>
              <w:rPr>
                <w:rFonts w:ascii="Calibri" w:hAnsi="Calibri" w:cs="Calibri"/>
                <w:color w:val="000000"/>
                <w:sz w:val="20"/>
                <w:szCs w:val="22"/>
              </w:rPr>
            </w:pPr>
          </w:p>
        </w:tc>
        <w:tc>
          <w:tcPr>
            <w:tcW w:w="0" w:type="auto"/>
            <w:tcBorders>
              <w:top w:val="nil"/>
              <w:left w:val="nil"/>
              <w:bottom w:val="single" w:sz="4" w:space="0" w:color="auto"/>
              <w:right w:val="single" w:sz="4" w:space="0" w:color="auto"/>
            </w:tcBorders>
            <w:shd w:val="clear" w:color="auto" w:fill="auto"/>
            <w:noWrap/>
            <w:vAlign w:val="bottom"/>
          </w:tcPr>
          <w:p w:rsidR="00E239DB" w:rsidRPr="008C3935" w:rsidRDefault="00E239DB" w:rsidP="0010380C">
            <w:pPr>
              <w:rPr>
                <w:rFonts w:ascii="Calibri" w:hAnsi="Calibri" w:cs="Calibri"/>
                <w:color w:val="000000"/>
                <w:sz w:val="20"/>
                <w:szCs w:val="22"/>
              </w:rPr>
            </w:pPr>
          </w:p>
        </w:tc>
        <w:tc>
          <w:tcPr>
            <w:tcW w:w="3666" w:type="dxa"/>
            <w:tcBorders>
              <w:top w:val="nil"/>
              <w:left w:val="nil"/>
              <w:bottom w:val="single" w:sz="4" w:space="0" w:color="auto"/>
              <w:right w:val="single" w:sz="4" w:space="0" w:color="auto"/>
            </w:tcBorders>
            <w:shd w:val="clear" w:color="auto" w:fill="auto"/>
            <w:vAlign w:val="bottom"/>
          </w:tcPr>
          <w:p w:rsidR="00E239DB" w:rsidRPr="008C3935" w:rsidRDefault="00E239DB" w:rsidP="0010380C">
            <w:pPr>
              <w:rPr>
                <w:rFonts w:ascii="Calibri" w:hAnsi="Calibri" w:cs="Calibri"/>
                <w:color w:val="000000"/>
                <w:sz w:val="20"/>
                <w:szCs w:val="22"/>
              </w:rPr>
            </w:pPr>
          </w:p>
        </w:tc>
        <w:tc>
          <w:tcPr>
            <w:tcW w:w="1620" w:type="dxa"/>
            <w:tcBorders>
              <w:top w:val="nil"/>
              <w:left w:val="nil"/>
              <w:bottom w:val="single" w:sz="4" w:space="0" w:color="auto"/>
              <w:right w:val="single" w:sz="4" w:space="0" w:color="auto"/>
            </w:tcBorders>
            <w:shd w:val="clear" w:color="auto" w:fill="auto"/>
            <w:vAlign w:val="bottom"/>
          </w:tcPr>
          <w:p w:rsidR="00E239DB" w:rsidRPr="008C3935" w:rsidRDefault="00E239DB" w:rsidP="0010380C">
            <w:pPr>
              <w:rPr>
                <w:rFonts w:ascii="Calibri" w:hAnsi="Calibri" w:cs="Calibri"/>
                <w:color w:val="000000"/>
                <w:sz w:val="20"/>
                <w:szCs w:val="22"/>
              </w:rPr>
            </w:pPr>
          </w:p>
        </w:tc>
      </w:tr>
    </w:tbl>
    <w:p w:rsidR="00364300" w:rsidRDefault="00364300">
      <w:pPr>
        <w:spacing w:after="200" w:line="276" w:lineRule="auto"/>
        <w:rPr>
          <w:sz w:val="20"/>
          <w:szCs w:val="20"/>
        </w:rPr>
      </w:pPr>
    </w:p>
    <w:p w:rsidR="00A51D40" w:rsidRPr="007A12A4" w:rsidRDefault="00364300">
      <w:pPr>
        <w:spacing w:after="200" w:line="276" w:lineRule="auto"/>
        <w:rPr>
          <w:sz w:val="16"/>
          <w:szCs w:val="16"/>
        </w:rPr>
        <w:sectPr w:rsidR="00A51D40" w:rsidRPr="007A12A4" w:rsidSect="00145613">
          <w:pgSz w:w="12240" w:h="15840"/>
          <w:pgMar w:top="576" w:right="720" w:bottom="432" w:left="1008" w:header="720" w:footer="720" w:gutter="0"/>
          <w:cols w:space="720"/>
          <w:docGrid w:linePitch="360"/>
        </w:sectPr>
      </w:pPr>
      <w:r w:rsidRPr="00364300">
        <w:t xml:space="preserve">Below are the final board determinations for funding: </w:t>
      </w:r>
      <w:r w:rsidR="0010380C" w:rsidRPr="0010380C">
        <w:rPr>
          <w:sz w:val="20"/>
          <w:szCs w:val="20"/>
        </w:rPr>
        <w:br w:type="page"/>
      </w:r>
    </w:p>
    <w:tbl>
      <w:tblPr>
        <w:tblW w:w="0" w:type="auto"/>
        <w:tblInd w:w="93" w:type="dxa"/>
        <w:tblLook w:val="04A0" w:firstRow="1" w:lastRow="0" w:firstColumn="1" w:lastColumn="0" w:noHBand="0" w:noVBand="1"/>
      </w:tblPr>
      <w:tblGrid>
        <w:gridCol w:w="1005"/>
        <w:gridCol w:w="2555"/>
        <w:gridCol w:w="3380"/>
        <w:gridCol w:w="1696"/>
        <w:gridCol w:w="2197"/>
        <w:gridCol w:w="1029"/>
        <w:gridCol w:w="1257"/>
        <w:gridCol w:w="1010"/>
        <w:gridCol w:w="1027"/>
      </w:tblGrid>
      <w:tr w:rsidR="007A12A4" w:rsidRPr="0010380C" w:rsidTr="007A12A4">
        <w:trPr>
          <w:trHeight w:val="70"/>
        </w:trPr>
        <w:tc>
          <w:tcPr>
            <w:tcW w:w="1005" w:type="dxa"/>
            <w:tcBorders>
              <w:top w:val="single" w:sz="8" w:space="0" w:color="auto"/>
              <w:left w:val="single" w:sz="8" w:space="0" w:color="auto"/>
              <w:bottom w:val="single" w:sz="8" w:space="0" w:color="auto"/>
              <w:right w:val="single" w:sz="8" w:space="0" w:color="auto"/>
            </w:tcBorders>
            <w:shd w:val="clear" w:color="D9D9D9" w:fill="D9D9D9"/>
            <w:vAlign w:val="bottom"/>
            <w:hideMark/>
          </w:tcPr>
          <w:p w:rsidR="007A12A4" w:rsidRPr="0010380C" w:rsidRDefault="007A12A4" w:rsidP="007A12A4">
            <w:pPr>
              <w:jc w:val="both"/>
              <w:rPr>
                <w:b/>
                <w:bCs/>
                <w:color w:val="000000"/>
                <w:sz w:val="16"/>
                <w:szCs w:val="16"/>
              </w:rPr>
            </w:pPr>
            <w:r>
              <w:rPr>
                <w:b/>
                <w:bCs/>
                <w:color w:val="000000"/>
                <w:sz w:val="16"/>
                <w:szCs w:val="16"/>
              </w:rPr>
              <w:lastRenderedPageBreak/>
              <w:t>District K</w:t>
            </w:r>
          </w:p>
        </w:tc>
        <w:tc>
          <w:tcPr>
            <w:tcW w:w="2555" w:type="dxa"/>
            <w:tcBorders>
              <w:top w:val="single" w:sz="8" w:space="0" w:color="auto"/>
              <w:left w:val="single" w:sz="8" w:space="0" w:color="auto"/>
              <w:bottom w:val="single" w:sz="8" w:space="0" w:color="auto"/>
              <w:right w:val="single" w:sz="8" w:space="0" w:color="auto"/>
            </w:tcBorders>
            <w:shd w:val="clear" w:color="D9D9D9" w:fill="D9D9D9"/>
            <w:vAlign w:val="bottom"/>
            <w:hideMark/>
          </w:tcPr>
          <w:p w:rsidR="007A12A4" w:rsidRPr="0010380C" w:rsidRDefault="007A12A4" w:rsidP="00A51D40">
            <w:pPr>
              <w:rPr>
                <w:b/>
                <w:bCs/>
                <w:color w:val="000000"/>
                <w:sz w:val="16"/>
                <w:szCs w:val="16"/>
              </w:rPr>
            </w:pPr>
            <w:r w:rsidRPr="007A12A4">
              <w:rPr>
                <w:b/>
                <w:bCs/>
                <w:color w:val="000000"/>
                <w:sz w:val="16"/>
                <w:szCs w:val="16"/>
              </w:rPr>
              <w:t xml:space="preserve">Ozark </w:t>
            </w:r>
            <w:r>
              <w:rPr>
                <w:b/>
                <w:bCs/>
                <w:color w:val="000000"/>
                <w:sz w:val="16"/>
                <w:szCs w:val="16"/>
              </w:rPr>
              <w:t xml:space="preserve"> </w:t>
            </w:r>
            <w:r w:rsidRPr="0010380C">
              <w:rPr>
                <w:b/>
                <w:bCs/>
                <w:color w:val="000000"/>
                <w:sz w:val="16"/>
                <w:szCs w:val="16"/>
              </w:rPr>
              <w:t>Rivers</w:t>
            </w:r>
            <w:r>
              <w:rPr>
                <w:b/>
                <w:bCs/>
                <w:color w:val="000000"/>
                <w:sz w:val="16"/>
                <w:szCs w:val="16"/>
              </w:rPr>
              <w:t xml:space="preserve">  </w:t>
            </w:r>
            <w:r w:rsidRPr="007A12A4">
              <w:rPr>
                <w:b/>
                <w:bCs/>
                <w:color w:val="000000"/>
                <w:sz w:val="16"/>
                <w:szCs w:val="16"/>
              </w:rPr>
              <w:t xml:space="preserve">2020 Grant </w:t>
            </w:r>
            <w:r>
              <w:rPr>
                <w:b/>
                <w:bCs/>
                <w:color w:val="000000"/>
                <w:sz w:val="16"/>
                <w:szCs w:val="16"/>
              </w:rPr>
              <w:t xml:space="preserve"> </w:t>
            </w:r>
            <w:r w:rsidRPr="007A12A4">
              <w:rPr>
                <w:b/>
                <w:bCs/>
                <w:color w:val="000000"/>
                <w:sz w:val="16"/>
                <w:szCs w:val="16"/>
              </w:rPr>
              <w:t>Call</w:t>
            </w:r>
          </w:p>
        </w:tc>
        <w:tc>
          <w:tcPr>
            <w:tcW w:w="0" w:type="auto"/>
            <w:tcBorders>
              <w:top w:val="single" w:sz="8" w:space="0" w:color="auto"/>
              <w:left w:val="single" w:sz="8" w:space="0" w:color="auto"/>
              <w:bottom w:val="single" w:sz="8" w:space="0" w:color="auto"/>
              <w:right w:val="single" w:sz="8" w:space="0" w:color="auto"/>
            </w:tcBorders>
            <w:shd w:val="clear" w:color="D9D9D9" w:fill="D9D9D9"/>
            <w:vAlign w:val="bottom"/>
            <w:hideMark/>
          </w:tcPr>
          <w:p w:rsidR="007A12A4" w:rsidRPr="0010380C" w:rsidRDefault="007A12A4" w:rsidP="00A51D40">
            <w:pPr>
              <w:rPr>
                <w:b/>
                <w:bCs/>
                <w:color w:val="000000"/>
                <w:sz w:val="16"/>
                <w:szCs w:val="16"/>
              </w:rPr>
            </w:pPr>
          </w:p>
        </w:tc>
        <w:tc>
          <w:tcPr>
            <w:tcW w:w="0" w:type="auto"/>
            <w:tcBorders>
              <w:top w:val="single" w:sz="8" w:space="0" w:color="auto"/>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w:t>
            </w:r>
          </w:p>
        </w:tc>
        <w:tc>
          <w:tcPr>
            <w:tcW w:w="0" w:type="auto"/>
            <w:tcBorders>
              <w:top w:val="single" w:sz="8" w:space="0" w:color="auto"/>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rPr>
                <w:rFonts w:ascii="Calibri" w:hAnsi="Calibri" w:cs="Calibri"/>
                <w:color w:val="000000"/>
                <w:sz w:val="16"/>
                <w:szCs w:val="16"/>
              </w:rPr>
            </w:pPr>
            <w:r w:rsidRPr="0010380C">
              <w:rPr>
                <w:rFonts w:ascii="Calibri" w:hAnsi="Calibri" w:cs="Calibri"/>
                <w:color w:val="000000"/>
                <w:sz w:val="16"/>
                <w:szCs w:val="16"/>
              </w:rPr>
              <w:t> </w:t>
            </w:r>
          </w:p>
        </w:tc>
        <w:tc>
          <w:tcPr>
            <w:tcW w:w="0" w:type="auto"/>
            <w:tcBorders>
              <w:top w:val="single" w:sz="8" w:space="0" w:color="auto"/>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w:t>
            </w:r>
          </w:p>
        </w:tc>
        <w:tc>
          <w:tcPr>
            <w:tcW w:w="0" w:type="auto"/>
            <w:tcBorders>
              <w:top w:val="single" w:sz="8" w:space="0" w:color="auto"/>
              <w:left w:val="single" w:sz="4" w:space="0" w:color="000000"/>
              <w:bottom w:val="single" w:sz="8" w:space="0" w:color="auto"/>
              <w:right w:val="single" w:sz="8" w:space="0" w:color="auto"/>
            </w:tcBorders>
            <w:shd w:val="clear" w:color="D9D9D9" w:fill="D9D9D9"/>
            <w:noWrap/>
            <w:vAlign w:val="center"/>
            <w:hideMark/>
          </w:tcPr>
          <w:p w:rsidR="007A12A4" w:rsidRPr="0010380C" w:rsidRDefault="007A12A4" w:rsidP="00A51D40">
            <w:pPr>
              <w:jc w:val="right"/>
              <w:rPr>
                <w:rFonts w:ascii="Calibri" w:hAnsi="Calibri" w:cs="Calibri"/>
                <w:color w:val="000000"/>
                <w:sz w:val="16"/>
                <w:szCs w:val="16"/>
              </w:rPr>
            </w:pPr>
            <w:r w:rsidRPr="0010380C">
              <w:rPr>
                <w:rFonts w:ascii="Calibri" w:hAnsi="Calibri" w:cs="Calibri"/>
                <w:color w:val="000000"/>
                <w:sz w:val="16"/>
                <w:szCs w:val="16"/>
              </w:rPr>
              <w:t> </w:t>
            </w:r>
          </w:p>
        </w:tc>
        <w:tc>
          <w:tcPr>
            <w:tcW w:w="0" w:type="auto"/>
            <w:tcBorders>
              <w:top w:val="single" w:sz="8" w:space="0" w:color="auto"/>
              <w:left w:val="single" w:sz="4" w:space="0" w:color="000000"/>
              <w:bottom w:val="single" w:sz="8" w:space="0" w:color="auto"/>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w:t>
            </w:r>
          </w:p>
        </w:tc>
        <w:tc>
          <w:tcPr>
            <w:tcW w:w="0" w:type="auto"/>
            <w:tcBorders>
              <w:top w:val="single" w:sz="8" w:space="0" w:color="auto"/>
              <w:left w:val="single" w:sz="4" w:space="0" w:color="000000"/>
              <w:bottom w:val="single" w:sz="8" w:space="0" w:color="auto"/>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w:t>
            </w:r>
          </w:p>
        </w:tc>
      </w:tr>
      <w:tr w:rsidR="007A12A4" w:rsidRPr="0010380C" w:rsidTr="007A12A4">
        <w:trPr>
          <w:trHeight w:val="660"/>
        </w:trPr>
        <w:tc>
          <w:tcPr>
            <w:tcW w:w="1005"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hideMark/>
          </w:tcPr>
          <w:p w:rsidR="007A12A4" w:rsidRPr="0010380C" w:rsidRDefault="007A12A4" w:rsidP="00A51D40">
            <w:pPr>
              <w:jc w:val="center"/>
              <w:rPr>
                <w:b/>
                <w:bCs/>
                <w:color w:val="000000"/>
                <w:sz w:val="16"/>
                <w:szCs w:val="16"/>
              </w:rPr>
            </w:pPr>
            <w:r w:rsidRPr="0010380C">
              <w:rPr>
                <w:b/>
                <w:bCs/>
                <w:color w:val="000000"/>
                <w:sz w:val="16"/>
                <w:szCs w:val="16"/>
              </w:rPr>
              <w:t>Project</w:t>
            </w:r>
          </w:p>
        </w:tc>
        <w:tc>
          <w:tcPr>
            <w:tcW w:w="2555"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hideMark/>
          </w:tcPr>
          <w:p w:rsidR="007A12A4" w:rsidRPr="0010380C" w:rsidRDefault="007A12A4" w:rsidP="00A51D40">
            <w:pPr>
              <w:jc w:val="center"/>
              <w:rPr>
                <w:b/>
                <w:bCs/>
                <w:color w:val="000000"/>
                <w:sz w:val="16"/>
                <w:szCs w:val="16"/>
              </w:rPr>
            </w:pPr>
            <w:r w:rsidRPr="0010380C">
              <w:rPr>
                <w:b/>
                <w:bCs/>
                <w:color w:val="000000"/>
                <w:sz w:val="16"/>
                <w:szCs w:val="16"/>
              </w:rPr>
              <w:t>Score</w:t>
            </w:r>
          </w:p>
        </w:tc>
        <w:tc>
          <w:tcPr>
            <w:tcW w:w="0" w:type="auto"/>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hideMark/>
          </w:tcPr>
          <w:p w:rsidR="007A12A4" w:rsidRPr="0010380C" w:rsidRDefault="007A12A4" w:rsidP="00A51D40">
            <w:pPr>
              <w:jc w:val="center"/>
              <w:rPr>
                <w:b/>
                <w:bCs/>
                <w:color w:val="000000"/>
                <w:sz w:val="16"/>
                <w:szCs w:val="16"/>
              </w:rPr>
            </w:pPr>
            <w:r w:rsidRPr="0010380C">
              <w:rPr>
                <w:b/>
                <w:bCs/>
                <w:color w:val="000000"/>
                <w:sz w:val="16"/>
                <w:szCs w:val="16"/>
              </w:rPr>
              <w:t>Project Name</w:t>
            </w:r>
          </w:p>
        </w:tc>
        <w:tc>
          <w:tcPr>
            <w:tcW w:w="0" w:type="auto"/>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hideMark/>
          </w:tcPr>
          <w:p w:rsidR="007A12A4" w:rsidRPr="0010380C" w:rsidRDefault="007A12A4" w:rsidP="00A51D40">
            <w:pPr>
              <w:jc w:val="center"/>
              <w:rPr>
                <w:rFonts w:ascii="Calibri" w:hAnsi="Calibri" w:cs="Calibri"/>
                <w:b/>
                <w:bCs/>
                <w:color w:val="000000"/>
                <w:sz w:val="16"/>
                <w:szCs w:val="16"/>
              </w:rPr>
            </w:pPr>
            <w:r w:rsidRPr="0010380C">
              <w:rPr>
                <w:rFonts w:ascii="Calibri" w:hAnsi="Calibri" w:cs="Calibri"/>
                <w:b/>
                <w:bCs/>
                <w:color w:val="000000"/>
                <w:sz w:val="16"/>
                <w:szCs w:val="16"/>
              </w:rPr>
              <w:t>Grant Applicant Name</w:t>
            </w:r>
          </w:p>
        </w:tc>
        <w:tc>
          <w:tcPr>
            <w:tcW w:w="0" w:type="auto"/>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hideMark/>
          </w:tcPr>
          <w:p w:rsidR="007A12A4" w:rsidRPr="0010380C" w:rsidRDefault="007A12A4" w:rsidP="00A51D40">
            <w:pPr>
              <w:jc w:val="center"/>
              <w:rPr>
                <w:rFonts w:ascii="Calibri" w:hAnsi="Calibri" w:cs="Calibri"/>
                <w:b/>
                <w:bCs/>
                <w:color w:val="000000"/>
                <w:sz w:val="16"/>
                <w:szCs w:val="16"/>
              </w:rPr>
            </w:pPr>
            <w:r w:rsidRPr="0010380C">
              <w:rPr>
                <w:rFonts w:ascii="Calibri" w:hAnsi="Calibri" w:cs="Calibri"/>
                <w:b/>
                <w:bCs/>
                <w:color w:val="000000"/>
                <w:sz w:val="16"/>
                <w:szCs w:val="16"/>
              </w:rPr>
              <w:t>Project Description</w:t>
            </w:r>
          </w:p>
        </w:tc>
        <w:tc>
          <w:tcPr>
            <w:tcW w:w="0" w:type="auto"/>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hideMark/>
          </w:tcPr>
          <w:p w:rsidR="007A12A4" w:rsidRPr="0010380C" w:rsidRDefault="007A12A4" w:rsidP="00A51D40">
            <w:pPr>
              <w:jc w:val="center"/>
              <w:rPr>
                <w:rFonts w:ascii="Calibri" w:hAnsi="Calibri" w:cs="Calibri"/>
                <w:b/>
                <w:bCs/>
                <w:color w:val="000000"/>
                <w:sz w:val="16"/>
                <w:szCs w:val="16"/>
              </w:rPr>
            </w:pPr>
            <w:r w:rsidRPr="0010380C">
              <w:rPr>
                <w:rFonts w:ascii="Calibri" w:hAnsi="Calibri" w:cs="Calibri"/>
                <w:b/>
                <w:bCs/>
                <w:color w:val="000000"/>
                <w:sz w:val="16"/>
                <w:szCs w:val="16"/>
              </w:rPr>
              <w:t>County</w:t>
            </w:r>
          </w:p>
        </w:tc>
        <w:tc>
          <w:tcPr>
            <w:tcW w:w="0" w:type="auto"/>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hideMark/>
          </w:tcPr>
          <w:p w:rsidR="007A12A4" w:rsidRPr="0010380C" w:rsidRDefault="007A12A4" w:rsidP="00A51D40">
            <w:pPr>
              <w:jc w:val="center"/>
              <w:rPr>
                <w:rFonts w:ascii="Calibri" w:hAnsi="Calibri" w:cs="Calibri"/>
                <w:b/>
                <w:bCs/>
                <w:color w:val="000000"/>
                <w:sz w:val="16"/>
                <w:szCs w:val="16"/>
              </w:rPr>
            </w:pPr>
            <w:r w:rsidRPr="0010380C">
              <w:rPr>
                <w:rFonts w:ascii="Calibri" w:hAnsi="Calibri" w:cs="Calibri"/>
                <w:b/>
                <w:bCs/>
                <w:color w:val="000000"/>
                <w:sz w:val="16"/>
                <w:szCs w:val="16"/>
              </w:rPr>
              <w:t>Requested Amount</w:t>
            </w:r>
          </w:p>
        </w:tc>
        <w:tc>
          <w:tcPr>
            <w:tcW w:w="0" w:type="auto"/>
            <w:tcBorders>
              <w:top w:val="single" w:sz="8" w:space="0" w:color="auto"/>
              <w:left w:val="single" w:sz="8" w:space="0" w:color="auto"/>
              <w:bottom w:val="single" w:sz="8" w:space="0" w:color="auto"/>
              <w:right w:val="single" w:sz="4" w:space="0" w:color="000000"/>
            </w:tcBorders>
            <w:shd w:val="clear" w:color="000000" w:fill="E2EFDA"/>
            <w:vAlign w:val="bottom"/>
            <w:hideMark/>
          </w:tcPr>
          <w:p w:rsidR="007A12A4" w:rsidRPr="0010380C" w:rsidRDefault="007A12A4" w:rsidP="00A51D40">
            <w:pPr>
              <w:jc w:val="center"/>
              <w:rPr>
                <w:rFonts w:ascii="Calibri" w:hAnsi="Calibri" w:cs="Calibri"/>
                <w:b/>
                <w:bCs/>
                <w:color w:val="000000"/>
                <w:sz w:val="16"/>
                <w:szCs w:val="16"/>
              </w:rPr>
            </w:pPr>
            <w:r w:rsidRPr="0010380C">
              <w:rPr>
                <w:rFonts w:ascii="Calibri" w:hAnsi="Calibri" w:cs="Calibri"/>
                <w:b/>
                <w:bCs/>
                <w:color w:val="000000"/>
                <w:sz w:val="16"/>
                <w:szCs w:val="16"/>
              </w:rPr>
              <w:t>REDUCTION</w:t>
            </w:r>
          </w:p>
        </w:tc>
        <w:tc>
          <w:tcPr>
            <w:tcW w:w="0" w:type="auto"/>
            <w:tcBorders>
              <w:top w:val="nil"/>
              <w:left w:val="single" w:sz="8" w:space="0" w:color="auto"/>
              <w:bottom w:val="single" w:sz="8" w:space="0" w:color="auto"/>
              <w:right w:val="single" w:sz="8" w:space="0" w:color="auto"/>
            </w:tcBorders>
            <w:shd w:val="clear" w:color="000000" w:fill="E2EFDA"/>
            <w:vAlign w:val="bottom"/>
            <w:hideMark/>
          </w:tcPr>
          <w:p w:rsidR="007A12A4" w:rsidRDefault="007A12A4" w:rsidP="00A51D40">
            <w:pPr>
              <w:jc w:val="center"/>
              <w:rPr>
                <w:rFonts w:ascii="Calibri" w:hAnsi="Calibri" w:cs="Calibri"/>
                <w:b/>
                <w:bCs/>
                <w:color w:val="000000"/>
                <w:sz w:val="16"/>
                <w:szCs w:val="16"/>
              </w:rPr>
            </w:pPr>
            <w:r>
              <w:rPr>
                <w:rFonts w:ascii="Calibri" w:hAnsi="Calibri" w:cs="Calibri"/>
                <w:b/>
                <w:bCs/>
                <w:color w:val="000000"/>
                <w:sz w:val="16"/>
                <w:szCs w:val="16"/>
              </w:rPr>
              <w:t>APPROVED</w:t>
            </w:r>
          </w:p>
          <w:p w:rsidR="007A12A4" w:rsidRPr="0010380C" w:rsidRDefault="007A12A4" w:rsidP="00A51D40">
            <w:pPr>
              <w:jc w:val="center"/>
              <w:rPr>
                <w:rFonts w:ascii="Calibri" w:hAnsi="Calibri" w:cs="Calibri"/>
                <w:b/>
                <w:bCs/>
                <w:color w:val="000000"/>
                <w:sz w:val="16"/>
                <w:szCs w:val="16"/>
              </w:rPr>
            </w:pPr>
            <w:r w:rsidRPr="0010380C">
              <w:rPr>
                <w:rFonts w:ascii="Calibri" w:hAnsi="Calibri" w:cs="Calibri"/>
                <w:b/>
                <w:bCs/>
                <w:color w:val="000000"/>
                <w:sz w:val="16"/>
                <w:szCs w:val="16"/>
              </w:rPr>
              <w:t>FUNDING</w:t>
            </w:r>
          </w:p>
        </w:tc>
      </w:tr>
      <w:tr w:rsidR="007A12A4" w:rsidRPr="0010380C" w:rsidTr="007A12A4">
        <w:trPr>
          <w:trHeight w:val="465"/>
        </w:trPr>
        <w:tc>
          <w:tcPr>
            <w:tcW w:w="1005" w:type="dxa"/>
            <w:tcBorders>
              <w:top w:val="single" w:sz="8" w:space="0" w:color="auto"/>
              <w:left w:val="single" w:sz="8" w:space="0" w:color="auto"/>
              <w:bottom w:val="single" w:sz="8" w:space="0" w:color="auto"/>
              <w:right w:val="single" w:sz="8" w:space="0" w:color="auto"/>
            </w:tcBorders>
            <w:shd w:val="clear" w:color="D9D9D9" w:fill="D9D9D9"/>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E</w:t>
            </w:r>
          </w:p>
        </w:tc>
        <w:tc>
          <w:tcPr>
            <w:tcW w:w="2555" w:type="dxa"/>
            <w:tcBorders>
              <w:top w:val="single" w:sz="4" w:space="0" w:color="000000"/>
              <w:left w:val="single" w:sz="4" w:space="0" w:color="000000"/>
              <w:bottom w:val="single" w:sz="8" w:space="0" w:color="auto"/>
              <w:right w:val="single" w:sz="8" w:space="0" w:color="auto"/>
            </w:tcBorders>
            <w:shd w:val="clear" w:color="000000" w:fill="D9D9D9"/>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101%</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7A12A4" w:rsidRDefault="007A12A4" w:rsidP="00A51D40">
            <w:pPr>
              <w:rPr>
                <w:rFonts w:ascii="Calibri" w:hAnsi="Calibri" w:cs="Calibri"/>
                <w:color w:val="000000"/>
                <w:sz w:val="16"/>
                <w:szCs w:val="16"/>
              </w:rPr>
            </w:pPr>
            <w:r w:rsidRPr="007A12A4">
              <w:rPr>
                <w:rFonts w:ascii="Calibri" w:hAnsi="Calibri" w:cs="Calibri"/>
                <w:color w:val="000000"/>
                <w:sz w:val="16"/>
                <w:szCs w:val="16"/>
              </w:rPr>
              <w:t>Household Hazardous Waste Collection</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MRPC</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rPr>
                <w:rFonts w:ascii="Calibri" w:hAnsi="Calibri" w:cs="Calibri"/>
                <w:color w:val="000000"/>
                <w:sz w:val="16"/>
                <w:szCs w:val="16"/>
              </w:rPr>
            </w:pPr>
            <w:r w:rsidRPr="0010380C">
              <w:rPr>
                <w:rFonts w:ascii="Calibri" w:hAnsi="Calibri" w:cs="Calibri"/>
                <w:color w:val="000000"/>
                <w:sz w:val="16"/>
                <w:szCs w:val="16"/>
              </w:rPr>
              <w:t>Household Hazardous Waste - district wide</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District Wide</w:t>
            </w:r>
          </w:p>
        </w:tc>
        <w:tc>
          <w:tcPr>
            <w:tcW w:w="0" w:type="auto"/>
            <w:tcBorders>
              <w:top w:val="single" w:sz="4" w:space="0" w:color="000000"/>
              <w:left w:val="single" w:sz="4" w:space="0" w:color="000000"/>
              <w:bottom w:val="single" w:sz="8" w:space="0" w:color="auto"/>
              <w:right w:val="single" w:sz="8" w:space="0" w:color="auto"/>
            </w:tcBorders>
            <w:shd w:val="clear" w:color="D9D9D9" w:fill="D9D9D9"/>
            <w:noWrap/>
            <w:vAlign w:val="center"/>
            <w:hideMark/>
          </w:tcPr>
          <w:p w:rsidR="007A12A4" w:rsidRPr="0010380C" w:rsidRDefault="007A12A4" w:rsidP="00A51D40">
            <w:pPr>
              <w:jc w:val="right"/>
              <w:rPr>
                <w:rFonts w:ascii="Calibri" w:hAnsi="Calibri" w:cs="Calibri"/>
                <w:color w:val="000000"/>
                <w:sz w:val="16"/>
                <w:szCs w:val="16"/>
              </w:rPr>
            </w:pPr>
            <w:r w:rsidRPr="0010380C">
              <w:rPr>
                <w:rFonts w:ascii="Calibri" w:hAnsi="Calibri" w:cs="Calibri"/>
                <w:color w:val="000000"/>
                <w:sz w:val="16"/>
                <w:szCs w:val="16"/>
              </w:rPr>
              <w:t xml:space="preserve">$21,033.00 </w:t>
            </w:r>
          </w:p>
        </w:tc>
        <w:tc>
          <w:tcPr>
            <w:tcW w:w="0" w:type="auto"/>
            <w:tcBorders>
              <w:top w:val="single" w:sz="4" w:space="0" w:color="000000"/>
              <w:left w:val="single" w:sz="4" w:space="0" w:color="000000"/>
              <w:bottom w:val="single" w:sz="8" w:space="0" w:color="auto"/>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$11,033.00 </w:t>
            </w:r>
          </w:p>
        </w:tc>
        <w:tc>
          <w:tcPr>
            <w:tcW w:w="0" w:type="auto"/>
            <w:tcBorders>
              <w:top w:val="single" w:sz="4" w:space="0" w:color="000000"/>
              <w:left w:val="single" w:sz="4" w:space="0" w:color="000000"/>
              <w:bottom w:val="single" w:sz="8" w:space="0" w:color="auto"/>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$10,000.00 </w:t>
            </w:r>
          </w:p>
        </w:tc>
      </w:tr>
      <w:tr w:rsidR="007A12A4" w:rsidRPr="0010380C" w:rsidTr="007A12A4">
        <w:trPr>
          <w:trHeight w:val="465"/>
        </w:trPr>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F</w:t>
            </w:r>
          </w:p>
        </w:tc>
        <w:tc>
          <w:tcPr>
            <w:tcW w:w="2555" w:type="dxa"/>
            <w:tcBorders>
              <w:top w:val="single" w:sz="4" w:space="0" w:color="000000"/>
              <w:left w:val="single" w:sz="4" w:space="0" w:color="000000"/>
              <w:bottom w:val="single" w:sz="8" w:space="0" w:color="auto"/>
              <w:right w:val="single" w:sz="8" w:space="0" w:color="auto"/>
            </w:tcBorders>
            <w:shd w:val="clear" w:color="000000" w:fill="D9D9D9"/>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100%</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7A12A4" w:rsidRDefault="007A12A4" w:rsidP="00A51D40">
            <w:pPr>
              <w:rPr>
                <w:rFonts w:ascii="Calibri" w:hAnsi="Calibri" w:cs="Calibri"/>
                <w:color w:val="000000"/>
                <w:sz w:val="16"/>
                <w:szCs w:val="16"/>
              </w:rPr>
            </w:pPr>
            <w:r w:rsidRPr="007A12A4">
              <w:rPr>
                <w:rFonts w:ascii="Calibri" w:hAnsi="Calibri" w:cs="Calibri"/>
                <w:color w:val="000000"/>
                <w:sz w:val="16"/>
                <w:szCs w:val="16"/>
              </w:rPr>
              <w:t>Special Waste Collections</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MRPC</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rPr>
                <w:rFonts w:ascii="Calibri" w:hAnsi="Calibri" w:cs="Calibri"/>
                <w:color w:val="000000"/>
                <w:sz w:val="16"/>
                <w:szCs w:val="16"/>
              </w:rPr>
            </w:pPr>
            <w:r w:rsidRPr="0010380C">
              <w:rPr>
                <w:rFonts w:ascii="Calibri" w:hAnsi="Calibri" w:cs="Calibri"/>
                <w:color w:val="000000"/>
                <w:sz w:val="16"/>
                <w:szCs w:val="16"/>
              </w:rPr>
              <w:t xml:space="preserve">Collection Events for district </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District Wide</w:t>
            </w:r>
          </w:p>
        </w:tc>
        <w:tc>
          <w:tcPr>
            <w:tcW w:w="0" w:type="auto"/>
            <w:tcBorders>
              <w:top w:val="single" w:sz="4" w:space="0" w:color="000000"/>
              <w:left w:val="single" w:sz="4" w:space="0" w:color="000000"/>
              <w:bottom w:val="single" w:sz="8" w:space="0" w:color="auto"/>
              <w:right w:val="single" w:sz="8" w:space="0" w:color="auto"/>
            </w:tcBorders>
            <w:shd w:val="clear" w:color="auto" w:fill="auto"/>
            <w:noWrap/>
            <w:vAlign w:val="center"/>
            <w:hideMark/>
          </w:tcPr>
          <w:p w:rsidR="007A12A4" w:rsidRPr="0010380C" w:rsidRDefault="007A12A4" w:rsidP="00A51D40">
            <w:pPr>
              <w:jc w:val="right"/>
              <w:rPr>
                <w:rFonts w:ascii="Calibri" w:hAnsi="Calibri" w:cs="Calibri"/>
                <w:color w:val="000000"/>
                <w:sz w:val="16"/>
                <w:szCs w:val="16"/>
              </w:rPr>
            </w:pPr>
            <w:r w:rsidRPr="0010380C">
              <w:rPr>
                <w:rFonts w:ascii="Calibri" w:hAnsi="Calibri" w:cs="Calibri"/>
                <w:color w:val="000000"/>
                <w:sz w:val="16"/>
                <w:szCs w:val="16"/>
              </w:rPr>
              <w:t xml:space="preserve">$28,860.99 </w:t>
            </w:r>
          </w:p>
        </w:tc>
        <w:tc>
          <w:tcPr>
            <w:tcW w:w="0" w:type="auto"/>
            <w:tcBorders>
              <w:top w:val="single" w:sz="4" w:space="0" w:color="000000"/>
              <w:left w:val="single" w:sz="4" w:space="0" w:color="000000"/>
              <w:bottom w:val="single" w:sz="8" w:space="0" w:color="auto"/>
              <w:right w:val="single" w:sz="4" w:space="0" w:color="000000"/>
            </w:tcBorders>
            <w:shd w:val="clear" w:color="auto" w:fill="auto"/>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$7,215.25 </w:t>
            </w:r>
          </w:p>
        </w:tc>
        <w:tc>
          <w:tcPr>
            <w:tcW w:w="0" w:type="auto"/>
            <w:tcBorders>
              <w:top w:val="single" w:sz="4" w:space="0" w:color="000000"/>
              <w:left w:val="single" w:sz="4" w:space="0" w:color="000000"/>
              <w:bottom w:val="single" w:sz="8" w:space="0" w:color="auto"/>
              <w:right w:val="single" w:sz="4" w:space="0" w:color="000000"/>
            </w:tcBorders>
            <w:shd w:val="clear" w:color="auto" w:fill="auto"/>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$21,645.74 </w:t>
            </w:r>
          </w:p>
        </w:tc>
      </w:tr>
      <w:tr w:rsidR="007A12A4" w:rsidRPr="0010380C" w:rsidTr="007A12A4">
        <w:trPr>
          <w:trHeight w:val="465"/>
        </w:trPr>
        <w:tc>
          <w:tcPr>
            <w:tcW w:w="1005" w:type="dxa"/>
            <w:tcBorders>
              <w:top w:val="single" w:sz="8" w:space="0" w:color="auto"/>
              <w:left w:val="single" w:sz="8" w:space="0" w:color="auto"/>
              <w:bottom w:val="single" w:sz="8" w:space="0" w:color="auto"/>
              <w:right w:val="single" w:sz="8" w:space="0" w:color="auto"/>
            </w:tcBorders>
            <w:shd w:val="clear" w:color="D9D9D9" w:fill="D9D9D9"/>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I</w:t>
            </w:r>
          </w:p>
        </w:tc>
        <w:tc>
          <w:tcPr>
            <w:tcW w:w="2555" w:type="dxa"/>
            <w:tcBorders>
              <w:top w:val="single" w:sz="4" w:space="0" w:color="000000"/>
              <w:left w:val="single" w:sz="4" w:space="0" w:color="000000"/>
              <w:bottom w:val="single" w:sz="8" w:space="0" w:color="auto"/>
              <w:right w:val="single" w:sz="8" w:space="0" w:color="auto"/>
            </w:tcBorders>
            <w:shd w:val="clear" w:color="000000" w:fill="D9D9D9"/>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98%</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7A12A4" w:rsidRDefault="007A12A4" w:rsidP="00A51D40">
            <w:pPr>
              <w:rPr>
                <w:rFonts w:ascii="Calibri" w:hAnsi="Calibri" w:cs="Calibri"/>
                <w:color w:val="000000"/>
                <w:sz w:val="16"/>
                <w:szCs w:val="16"/>
              </w:rPr>
            </w:pPr>
            <w:r w:rsidRPr="007A12A4">
              <w:rPr>
                <w:rFonts w:ascii="Calibri" w:hAnsi="Calibri" w:cs="Calibri"/>
                <w:color w:val="000000"/>
                <w:sz w:val="16"/>
                <w:szCs w:val="16"/>
              </w:rPr>
              <w:t>Illegal Dump Clean Up</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MRPC</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rPr>
                <w:rFonts w:ascii="Calibri" w:hAnsi="Calibri" w:cs="Calibri"/>
                <w:color w:val="000000"/>
                <w:sz w:val="16"/>
                <w:szCs w:val="16"/>
              </w:rPr>
            </w:pPr>
            <w:r w:rsidRPr="0010380C">
              <w:rPr>
                <w:rFonts w:ascii="Calibri" w:hAnsi="Calibri" w:cs="Calibri"/>
                <w:color w:val="000000"/>
                <w:sz w:val="16"/>
                <w:szCs w:val="16"/>
              </w:rPr>
              <w:t>Expansion of program, district wide</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District Wide</w:t>
            </w:r>
          </w:p>
        </w:tc>
        <w:tc>
          <w:tcPr>
            <w:tcW w:w="0" w:type="auto"/>
            <w:tcBorders>
              <w:top w:val="single" w:sz="4" w:space="0" w:color="000000"/>
              <w:left w:val="single" w:sz="4" w:space="0" w:color="000000"/>
              <w:bottom w:val="single" w:sz="8" w:space="0" w:color="auto"/>
              <w:right w:val="single" w:sz="8" w:space="0" w:color="auto"/>
            </w:tcBorders>
            <w:shd w:val="clear" w:color="D9D9D9" w:fill="D9D9D9"/>
            <w:noWrap/>
            <w:vAlign w:val="center"/>
            <w:hideMark/>
          </w:tcPr>
          <w:p w:rsidR="007A12A4" w:rsidRPr="0010380C" w:rsidRDefault="007A12A4" w:rsidP="00A51D40">
            <w:pPr>
              <w:jc w:val="right"/>
              <w:rPr>
                <w:rFonts w:ascii="Calibri" w:hAnsi="Calibri" w:cs="Calibri"/>
                <w:color w:val="000000"/>
                <w:sz w:val="16"/>
                <w:szCs w:val="16"/>
              </w:rPr>
            </w:pPr>
            <w:r w:rsidRPr="0010380C">
              <w:rPr>
                <w:rFonts w:ascii="Calibri" w:hAnsi="Calibri" w:cs="Calibri"/>
                <w:color w:val="000000"/>
                <w:sz w:val="16"/>
                <w:szCs w:val="16"/>
              </w:rPr>
              <w:t xml:space="preserve">$48,559.25 </w:t>
            </w:r>
          </w:p>
        </w:tc>
        <w:tc>
          <w:tcPr>
            <w:tcW w:w="0" w:type="auto"/>
            <w:tcBorders>
              <w:top w:val="single" w:sz="4" w:space="0" w:color="000000"/>
              <w:left w:val="single" w:sz="4" w:space="0" w:color="000000"/>
              <w:bottom w:val="single" w:sz="8" w:space="0" w:color="auto"/>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$12,371.36 </w:t>
            </w:r>
          </w:p>
        </w:tc>
        <w:tc>
          <w:tcPr>
            <w:tcW w:w="0" w:type="auto"/>
            <w:tcBorders>
              <w:top w:val="single" w:sz="4" w:space="0" w:color="000000"/>
              <w:left w:val="single" w:sz="4" w:space="0" w:color="000000"/>
              <w:bottom w:val="single" w:sz="8" w:space="0" w:color="auto"/>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$36,187.89 </w:t>
            </w:r>
          </w:p>
        </w:tc>
      </w:tr>
      <w:tr w:rsidR="007A12A4" w:rsidRPr="0010380C" w:rsidTr="007A12A4">
        <w:trPr>
          <w:trHeight w:val="465"/>
        </w:trPr>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G</w:t>
            </w:r>
          </w:p>
        </w:tc>
        <w:tc>
          <w:tcPr>
            <w:tcW w:w="2555" w:type="dxa"/>
            <w:tcBorders>
              <w:top w:val="single" w:sz="4" w:space="0" w:color="000000"/>
              <w:left w:val="single" w:sz="4" w:space="0" w:color="000000"/>
              <w:bottom w:val="single" w:sz="8" w:space="0" w:color="auto"/>
              <w:right w:val="single" w:sz="8" w:space="0" w:color="auto"/>
            </w:tcBorders>
            <w:shd w:val="clear" w:color="000000" w:fill="D9D9D9"/>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96%</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7A12A4" w:rsidRDefault="007A12A4" w:rsidP="00A51D40">
            <w:pPr>
              <w:rPr>
                <w:rFonts w:ascii="Calibri" w:hAnsi="Calibri" w:cs="Calibri"/>
                <w:color w:val="000000"/>
                <w:sz w:val="16"/>
                <w:szCs w:val="16"/>
              </w:rPr>
            </w:pPr>
            <w:r w:rsidRPr="007A12A4">
              <w:rPr>
                <w:rFonts w:ascii="Calibri" w:hAnsi="Calibri" w:cs="Calibri"/>
                <w:color w:val="000000"/>
                <w:sz w:val="16"/>
                <w:szCs w:val="16"/>
              </w:rPr>
              <w:t xml:space="preserve">Environmental Education &amp; Public Awareness </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MRPC</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rPr>
                <w:rFonts w:ascii="Calibri" w:hAnsi="Calibri" w:cs="Calibri"/>
                <w:color w:val="000000"/>
                <w:sz w:val="16"/>
                <w:szCs w:val="16"/>
              </w:rPr>
            </w:pPr>
            <w:r w:rsidRPr="0010380C">
              <w:rPr>
                <w:rFonts w:ascii="Calibri" w:hAnsi="Calibri" w:cs="Calibri"/>
                <w:color w:val="000000"/>
                <w:sz w:val="16"/>
                <w:szCs w:val="16"/>
              </w:rPr>
              <w:t>School education &amp; special programs, district wide</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District Wide</w:t>
            </w:r>
          </w:p>
        </w:tc>
        <w:tc>
          <w:tcPr>
            <w:tcW w:w="0" w:type="auto"/>
            <w:tcBorders>
              <w:top w:val="single" w:sz="4" w:space="0" w:color="000000"/>
              <w:left w:val="single" w:sz="4" w:space="0" w:color="000000"/>
              <w:bottom w:val="single" w:sz="8" w:space="0" w:color="auto"/>
              <w:right w:val="single" w:sz="8" w:space="0" w:color="auto"/>
            </w:tcBorders>
            <w:shd w:val="clear" w:color="auto" w:fill="auto"/>
            <w:noWrap/>
            <w:vAlign w:val="center"/>
            <w:hideMark/>
          </w:tcPr>
          <w:p w:rsidR="007A12A4" w:rsidRPr="0010380C" w:rsidRDefault="007A12A4" w:rsidP="00A51D40">
            <w:pPr>
              <w:jc w:val="right"/>
              <w:rPr>
                <w:rFonts w:ascii="Calibri" w:hAnsi="Calibri" w:cs="Calibri"/>
                <w:color w:val="000000"/>
                <w:sz w:val="16"/>
                <w:szCs w:val="16"/>
              </w:rPr>
            </w:pPr>
            <w:r w:rsidRPr="0010380C">
              <w:rPr>
                <w:rFonts w:ascii="Calibri" w:hAnsi="Calibri" w:cs="Calibri"/>
                <w:color w:val="000000"/>
                <w:sz w:val="16"/>
                <w:szCs w:val="16"/>
              </w:rPr>
              <w:t xml:space="preserve">$46,970.34 </w:t>
            </w:r>
          </w:p>
        </w:tc>
        <w:tc>
          <w:tcPr>
            <w:tcW w:w="0" w:type="auto"/>
            <w:tcBorders>
              <w:top w:val="single" w:sz="4" w:space="0" w:color="000000"/>
              <w:left w:val="single" w:sz="4" w:space="0" w:color="000000"/>
              <w:bottom w:val="single" w:sz="8" w:space="0" w:color="auto"/>
              <w:right w:val="single" w:sz="4" w:space="0" w:color="000000"/>
            </w:tcBorders>
            <w:shd w:val="clear" w:color="auto" w:fill="auto"/>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$11,742.59 </w:t>
            </w:r>
          </w:p>
        </w:tc>
        <w:tc>
          <w:tcPr>
            <w:tcW w:w="0" w:type="auto"/>
            <w:tcBorders>
              <w:top w:val="single" w:sz="4" w:space="0" w:color="000000"/>
              <w:left w:val="single" w:sz="4" w:space="0" w:color="000000"/>
              <w:bottom w:val="single" w:sz="8" w:space="0" w:color="auto"/>
              <w:right w:val="single" w:sz="4" w:space="0" w:color="000000"/>
            </w:tcBorders>
            <w:shd w:val="clear" w:color="auto" w:fill="auto"/>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$35,227.75 </w:t>
            </w:r>
          </w:p>
        </w:tc>
      </w:tr>
      <w:tr w:rsidR="007A12A4" w:rsidRPr="0010380C" w:rsidTr="007A12A4">
        <w:trPr>
          <w:trHeight w:val="1290"/>
        </w:trPr>
        <w:tc>
          <w:tcPr>
            <w:tcW w:w="1005" w:type="dxa"/>
            <w:tcBorders>
              <w:top w:val="single" w:sz="8" w:space="0" w:color="auto"/>
              <w:left w:val="single" w:sz="8" w:space="0" w:color="auto"/>
              <w:bottom w:val="single" w:sz="8" w:space="0" w:color="auto"/>
              <w:right w:val="single" w:sz="8" w:space="0" w:color="auto"/>
            </w:tcBorders>
            <w:shd w:val="clear" w:color="D9D9D9" w:fill="D9D9D9"/>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J</w:t>
            </w:r>
          </w:p>
        </w:tc>
        <w:tc>
          <w:tcPr>
            <w:tcW w:w="2555" w:type="dxa"/>
            <w:tcBorders>
              <w:top w:val="single" w:sz="4" w:space="0" w:color="000000"/>
              <w:left w:val="single" w:sz="4" w:space="0" w:color="000000"/>
              <w:bottom w:val="single" w:sz="8" w:space="0" w:color="auto"/>
              <w:right w:val="single" w:sz="8" w:space="0" w:color="auto"/>
            </w:tcBorders>
            <w:shd w:val="clear" w:color="000000" w:fill="ACB9CA"/>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94%</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7A12A4" w:rsidRDefault="007A12A4" w:rsidP="00A51D40">
            <w:pPr>
              <w:rPr>
                <w:rFonts w:ascii="Calibri" w:hAnsi="Calibri" w:cs="Calibri"/>
                <w:color w:val="000000"/>
                <w:sz w:val="16"/>
                <w:szCs w:val="16"/>
              </w:rPr>
            </w:pPr>
            <w:r w:rsidRPr="007A12A4">
              <w:rPr>
                <w:rFonts w:ascii="Calibri" w:hAnsi="Calibri" w:cs="Calibri"/>
                <w:color w:val="000000"/>
                <w:sz w:val="16"/>
                <w:szCs w:val="16"/>
              </w:rPr>
              <w:t>The Choice is Yours - Waste It or Recycle It</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Dixon High School</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rPr>
                <w:rFonts w:ascii="Calibri" w:hAnsi="Calibri" w:cs="Calibri"/>
                <w:color w:val="000000"/>
                <w:sz w:val="16"/>
                <w:szCs w:val="16"/>
              </w:rPr>
            </w:pPr>
            <w:r w:rsidRPr="0010380C">
              <w:rPr>
                <w:rFonts w:ascii="Calibri" w:hAnsi="Calibri" w:cs="Calibri"/>
                <w:color w:val="000000"/>
                <w:sz w:val="16"/>
                <w:szCs w:val="16"/>
              </w:rPr>
              <w:t>School based recycling program, repeat project</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Pulaski</w:t>
            </w:r>
          </w:p>
        </w:tc>
        <w:tc>
          <w:tcPr>
            <w:tcW w:w="0" w:type="auto"/>
            <w:tcBorders>
              <w:top w:val="single" w:sz="4" w:space="0" w:color="000000"/>
              <w:left w:val="single" w:sz="4" w:space="0" w:color="000000"/>
              <w:bottom w:val="single" w:sz="8" w:space="0" w:color="auto"/>
              <w:right w:val="single" w:sz="8" w:space="0" w:color="auto"/>
            </w:tcBorders>
            <w:shd w:val="clear" w:color="D9D9D9" w:fill="D9D9D9"/>
            <w:noWrap/>
            <w:vAlign w:val="center"/>
            <w:hideMark/>
          </w:tcPr>
          <w:p w:rsidR="007A12A4" w:rsidRPr="0010380C" w:rsidRDefault="007A12A4" w:rsidP="00A51D40">
            <w:pPr>
              <w:jc w:val="right"/>
              <w:rPr>
                <w:rFonts w:ascii="Calibri" w:hAnsi="Calibri" w:cs="Calibri"/>
                <w:color w:val="000000"/>
                <w:sz w:val="16"/>
                <w:szCs w:val="16"/>
              </w:rPr>
            </w:pPr>
            <w:r w:rsidRPr="0010380C">
              <w:rPr>
                <w:rFonts w:ascii="Calibri" w:hAnsi="Calibri" w:cs="Calibri"/>
                <w:color w:val="000000"/>
                <w:sz w:val="16"/>
                <w:szCs w:val="16"/>
              </w:rPr>
              <w:t xml:space="preserve">$5,890.00 </w:t>
            </w:r>
          </w:p>
        </w:tc>
        <w:tc>
          <w:tcPr>
            <w:tcW w:w="0" w:type="auto"/>
            <w:tcBorders>
              <w:top w:val="single" w:sz="4" w:space="0" w:color="000000"/>
              <w:left w:val="single" w:sz="4" w:space="0" w:color="000000"/>
              <w:bottom w:val="single" w:sz="8" w:space="0" w:color="auto"/>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$1,729.00 </w:t>
            </w:r>
          </w:p>
        </w:tc>
        <w:tc>
          <w:tcPr>
            <w:tcW w:w="0" w:type="auto"/>
            <w:tcBorders>
              <w:top w:val="single" w:sz="4" w:space="0" w:color="000000"/>
              <w:left w:val="single" w:sz="4" w:space="0" w:color="000000"/>
              <w:bottom w:val="single" w:sz="8" w:space="0" w:color="auto"/>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$4,161.00 </w:t>
            </w:r>
          </w:p>
        </w:tc>
      </w:tr>
      <w:tr w:rsidR="007A12A4" w:rsidRPr="0010380C" w:rsidTr="007A12A4">
        <w:trPr>
          <w:trHeight w:val="465"/>
        </w:trPr>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C</w:t>
            </w:r>
          </w:p>
        </w:tc>
        <w:tc>
          <w:tcPr>
            <w:tcW w:w="2555" w:type="dxa"/>
            <w:tcBorders>
              <w:top w:val="single" w:sz="4" w:space="0" w:color="000000"/>
              <w:left w:val="single" w:sz="4" w:space="0" w:color="000000"/>
              <w:bottom w:val="single" w:sz="8" w:space="0" w:color="auto"/>
              <w:right w:val="single" w:sz="8" w:space="0" w:color="auto"/>
            </w:tcBorders>
            <w:shd w:val="clear" w:color="000000" w:fill="ACB9CA"/>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93%</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7A12A4" w:rsidRDefault="007A12A4" w:rsidP="00A51D40">
            <w:pPr>
              <w:rPr>
                <w:rFonts w:ascii="Calibri" w:hAnsi="Calibri" w:cs="Calibri"/>
                <w:color w:val="000000"/>
                <w:sz w:val="16"/>
                <w:szCs w:val="16"/>
              </w:rPr>
            </w:pPr>
            <w:r w:rsidRPr="007A12A4">
              <w:rPr>
                <w:rFonts w:ascii="Calibri" w:hAnsi="Calibri" w:cs="Calibri"/>
                <w:color w:val="000000"/>
                <w:sz w:val="16"/>
                <w:szCs w:val="16"/>
              </w:rPr>
              <w:t>DACC Recycling Center</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Dixon Area Caring Center</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rPr>
                <w:rFonts w:ascii="Calibri" w:hAnsi="Calibri" w:cs="Calibri"/>
                <w:color w:val="000000"/>
                <w:sz w:val="16"/>
                <w:szCs w:val="16"/>
              </w:rPr>
            </w:pPr>
            <w:r w:rsidRPr="0010380C">
              <w:rPr>
                <w:rFonts w:ascii="Calibri" w:hAnsi="Calibri" w:cs="Calibri"/>
                <w:color w:val="000000"/>
                <w:sz w:val="16"/>
                <w:szCs w:val="16"/>
              </w:rPr>
              <w:t>Drop-off center, repeat project</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Pulaski</w:t>
            </w:r>
          </w:p>
        </w:tc>
        <w:tc>
          <w:tcPr>
            <w:tcW w:w="0" w:type="auto"/>
            <w:tcBorders>
              <w:top w:val="single" w:sz="4" w:space="0" w:color="000000"/>
              <w:left w:val="single" w:sz="4" w:space="0" w:color="000000"/>
              <w:bottom w:val="single" w:sz="8" w:space="0" w:color="auto"/>
              <w:right w:val="single" w:sz="8" w:space="0" w:color="auto"/>
            </w:tcBorders>
            <w:shd w:val="clear" w:color="auto" w:fill="auto"/>
            <w:noWrap/>
            <w:vAlign w:val="center"/>
            <w:hideMark/>
          </w:tcPr>
          <w:p w:rsidR="007A12A4" w:rsidRPr="0010380C" w:rsidRDefault="007A12A4" w:rsidP="00A51D40">
            <w:pPr>
              <w:jc w:val="right"/>
              <w:rPr>
                <w:rFonts w:ascii="Calibri" w:hAnsi="Calibri" w:cs="Calibri"/>
                <w:color w:val="000000"/>
                <w:sz w:val="16"/>
                <w:szCs w:val="16"/>
              </w:rPr>
            </w:pPr>
            <w:r w:rsidRPr="0010380C">
              <w:rPr>
                <w:rFonts w:ascii="Calibri" w:hAnsi="Calibri" w:cs="Calibri"/>
                <w:color w:val="000000"/>
                <w:sz w:val="16"/>
                <w:szCs w:val="16"/>
              </w:rPr>
              <w:t xml:space="preserve">$35,760.00 </w:t>
            </w:r>
          </w:p>
        </w:tc>
        <w:tc>
          <w:tcPr>
            <w:tcW w:w="0" w:type="auto"/>
            <w:tcBorders>
              <w:top w:val="single" w:sz="4" w:space="0" w:color="000000"/>
              <w:left w:val="single" w:sz="4" w:space="0" w:color="000000"/>
              <w:bottom w:val="single" w:sz="8" w:space="0" w:color="auto"/>
              <w:right w:val="single" w:sz="4" w:space="0" w:color="000000"/>
            </w:tcBorders>
            <w:shd w:val="clear" w:color="auto" w:fill="auto"/>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$16,000.00 </w:t>
            </w:r>
          </w:p>
        </w:tc>
        <w:tc>
          <w:tcPr>
            <w:tcW w:w="0" w:type="auto"/>
            <w:tcBorders>
              <w:top w:val="single" w:sz="4" w:space="0" w:color="000000"/>
              <w:left w:val="single" w:sz="4" w:space="0" w:color="000000"/>
              <w:bottom w:val="single" w:sz="8" w:space="0" w:color="auto"/>
              <w:right w:val="single" w:sz="4" w:space="0" w:color="000000"/>
            </w:tcBorders>
            <w:shd w:val="clear" w:color="auto" w:fill="auto"/>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$19,760.00 </w:t>
            </w:r>
          </w:p>
        </w:tc>
      </w:tr>
      <w:tr w:rsidR="007A12A4" w:rsidRPr="0010380C" w:rsidTr="007A12A4">
        <w:trPr>
          <w:trHeight w:val="690"/>
        </w:trPr>
        <w:tc>
          <w:tcPr>
            <w:tcW w:w="1005" w:type="dxa"/>
            <w:tcBorders>
              <w:top w:val="single" w:sz="8" w:space="0" w:color="auto"/>
              <w:left w:val="single" w:sz="8" w:space="0" w:color="auto"/>
              <w:bottom w:val="single" w:sz="8" w:space="0" w:color="auto"/>
              <w:right w:val="single" w:sz="8" w:space="0" w:color="auto"/>
            </w:tcBorders>
            <w:shd w:val="clear" w:color="D9D9D9" w:fill="D9D9D9"/>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D</w:t>
            </w:r>
          </w:p>
        </w:tc>
        <w:tc>
          <w:tcPr>
            <w:tcW w:w="2555" w:type="dxa"/>
            <w:tcBorders>
              <w:top w:val="single" w:sz="4" w:space="0" w:color="000000"/>
              <w:left w:val="single" w:sz="4" w:space="0" w:color="000000"/>
              <w:bottom w:val="single" w:sz="8" w:space="0" w:color="auto"/>
              <w:right w:val="single" w:sz="8" w:space="0" w:color="auto"/>
            </w:tcBorders>
            <w:shd w:val="clear" w:color="000000" w:fill="ACB9CA"/>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93%</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7A12A4" w:rsidRDefault="007A12A4" w:rsidP="00A51D40">
            <w:pPr>
              <w:rPr>
                <w:rFonts w:ascii="Calibri" w:hAnsi="Calibri" w:cs="Calibri"/>
                <w:color w:val="000000"/>
                <w:sz w:val="16"/>
                <w:szCs w:val="16"/>
              </w:rPr>
            </w:pPr>
            <w:r w:rsidRPr="007A12A4">
              <w:rPr>
                <w:rFonts w:ascii="Calibri" w:hAnsi="Calibri" w:cs="Calibri"/>
                <w:color w:val="000000"/>
                <w:sz w:val="16"/>
                <w:szCs w:val="16"/>
              </w:rPr>
              <w:t>Enhancement Recycling Trailers</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Enhancement Sheltered WS</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rPr>
                <w:rFonts w:ascii="Calibri" w:hAnsi="Calibri" w:cs="Calibri"/>
                <w:color w:val="000000"/>
                <w:sz w:val="16"/>
                <w:szCs w:val="16"/>
              </w:rPr>
            </w:pPr>
            <w:r w:rsidRPr="0010380C">
              <w:rPr>
                <w:rFonts w:ascii="Calibri" w:hAnsi="Calibri" w:cs="Calibri"/>
                <w:color w:val="000000"/>
                <w:sz w:val="16"/>
                <w:szCs w:val="16"/>
              </w:rPr>
              <w:t>New county recycling service</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Washington</w:t>
            </w:r>
          </w:p>
        </w:tc>
        <w:tc>
          <w:tcPr>
            <w:tcW w:w="0" w:type="auto"/>
            <w:tcBorders>
              <w:top w:val="single" w:sz="4" w:space="0" w:color="000000"/>
              <w:left w:val="single" w:sz="4" w:space="0" w:color="000000"/>
              <w:bottom w:val="single" w:sz="8" w:space="0" w:color="auto"/>
              <w:right w:val="single" w:sz="8" w:space="0" w:color="auto"/>
            </w:tcBorders>
            <w:shd w:val="clear" w:color="D9D9D9" w:fill="D9D9D9"/>
            <w:noWrap/>
            <w:vAlign w:val="center"/>
            <w:hideMark/>
          </w:tcPr>
          <w:p w:rsidR="007A12A4" w:rsidRPr="0010380C" w:rsidRDefault="007A12A4" w:rsidP="00A51D40">
            <w:pPr>
              <w:jc w:val="right"/>
              <w:rPr>
                <w:rFonts w:ascii="Calibri" w:hAnsi="Calibri" w:cs="Calibri"/>
                <w:color w:val="000000"/>
                <w:sz w:val="16"/>
                <w:szCs w:val="16"/>
              </w:rPr>
            </w:pPr>
            <w:r w:rsidRPr="0010380C">
              <w:rPr>
                <w:rFonts w:ascii="Calibri" w:hAnsi="Calibri" w:cs="Calibri"/>
                <w:color w:val="000000"/>
                <w:sz w:val="16"/>
                <w:szCs w:val="16"/>
              </w:rPr>
              <w:t xml:space="preserve">$24,581.20 </w:t>
            </w:r>
          </w:p>
        </w:tc>
        <w:tc>
          <w:tcPr>
            <w:tcW w:w="0" w:type="auto"/>
            <w:tcBorders>
              <w:top w:val="single" w:sz="4" w:space="0" w:color="000000"/>
              <w:left w:val="single" w:sz="4" w:space="0" w:color="000000"/>
              <w:bottom w:val="single" w:sz="8" w:space="0" w:color="auto"/>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$0.00 </w:t>
            </w:r>
          </w:p>
        </w:tc>
        <w:tc>
          <w:tcPr>
            <w:tcW w:w="0" w:type="auto"/>
            <w:tcBorders>
              <w:top w:val="single" w:sz="4" w:space="0" w:color="000000"/>
              <w:left w:val="single" w:sz="4" w:space="0" w:color="000000"/>
              <w:bottom w:val="single" w:sz="8" w:space="0" w:color="auto"/>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$24,581.20 </w:t>
            </w:r>
          </w:p>
        </w:tc>
      </w:tr>
      <w:tr w:rsidR="007A12A4" w:rsidRPr="0010380C" w:rsidTr="007A12A4">
        <w:trPr>
          <w:trHeight w:val="690"/>
        </w:trPr>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H</w:t>
            </w:r>
          </w:p>
        </w:tc>
        <w:tc>
          <w:tcPr>
            <w:tcW w:w="2555" w:type="dxa"/>
            <w:tcBorders>
              <w:top w:val="single" w:sz="4" w:space="0" w:color="000000"/>
              <w:left w:val="single" w:sz="4" w:space="0" w:color="000000"/>
              <w:bottom w:val="single" w:sz="8" w:space="0" w:color="auto"/>
              <w:right w:val="single" w:sz="8" w:space="0" w:color="auto"/>
            </w:tcBorders>
            <w:shd w:val="clear" w:color="000000" w:fill="ACB9CA"/>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92%</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7A12A4" w:rsidRDefault="007A12A4" w:rsidP="00A51D40">
            <w:pPr>
              <w:rPr>
                <w:rFonts w:ascii="Calibri" w:hAnsi="Calibri" w:cs="Calibri"/>
                <w:color w:val="000000"/>
                <w:sz w:val="16"/>
                <w:szCs w:val="16"/>
              </w:rPr>
            </w:pPr>
            <w:r w:rsidRPr="007A12A4">
              <w:rPr>
                <w:rFonts w:ascii="Calibri" w:hAnsi="Calibri" w:cs="Calibri"/>
                <w:color w:val="000000"/>
                <w:sz w:val="16"/>
                <w:szCs w:val="16"/>
              </w:rPr>
              <w:t>Community Outreach &amp; Assistance Fund</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MRPC</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rPr>
                <w:rFonts w:ascii="Calibri" w:hAnsi="Calibri" w:cs="Calibri"/>
                <w:color w:val="000000"/>
                <w:sz w:val="16"/>
                <w:szCs w:val="16"/>
              </w:rPr>
            </w:pPr>
            <w:r w:rsidRPr="0010380C">
              <w:rPr>
                <w:rFonts w:ascii="Calibri" w:hAnsi="Calibri" w:cs="Calibri"/>
                <w:color w:val="000000"/>
                <w:sz w:val="16"/>
                <w:szCs w:val="16"/>
              </w:rPr>
              <w:t>Fund for request outside of grant round</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District Wide</w:t>
            </w:r>
          </w:p>
        </w:tc>
        <w:tc>
          <w:tcPr>
            <w:tcW w:w="0" w:type="auto"/>
            <w:tcBorders>
              <w:top w:val="single" w:sz="4" w:space="0" w:color="000000"/>
              <w:left w:val="single" w:sz="4" w:space="0" w:color="000000"/>
              <w:bottom w:val="single" w:sz="8" w:space="0" w:color="auto"/>
              <w:right w:val="single" w:sz="8" w:space="0" w:color="auto"/>
            </w:tcBorders>
            <w:shd w:val="clear" w:color="auto" w:fill="auto"/>
            <w:noWrap/>
            <w:vAlign w:val="center"/>
            <w:hideMark/>
          </w:tcPr>
          <w:p w:rsidR="007A12A4" w:rsidRPr="0010380C" w:rsidRDefault="007A12A4" w:rsidP="00A51D40">
            <w:pPr>
              <w:jc w:val="right"/>
              <w:rPr>
                <w:rFonts w:ascii="Calibri" w:hAnsi="Calibri" w:cs="Calibri"/>
                <w:color w:val="000000"/>
                <w:sz w:val="16"/>
                <w:szCs w:val="16"/>
              </w:rPr>
            </w:pPr>
            <w:r w:rsidRPr="0010380C">
              <w:rPr>
                <w:rFonts w:ascii="Calibri" w:hAnsi="Calibri" w:cs="Calibri"/>
                <w:color w:val="000000"/>
                <w:sz w:val="16"/>
                <w:szCs w:val="16"/>
              </w:rPr>
              <w:t xml:space="preserve">$25,000.00 </w:t>
            </w:r>
          </w:p>
        </w:tc>
        <w:tc>
          <w:tcPr>
            <w:tcW w:w="0" w:type="auto"/>
            <w:tcBorders>
              <w:top w:val="single" w:sz="4" w:space="0" w:color="000000"/>
              <w:left w:val="single" w:sz="4" w:space="0" w:color="000000"/>
              <w:bottom w:val="single" w:sz="8" w:space="0" w:color="auto"/>
              <w:right w:val="single" w:sz="4" w:space="0" w:color="000000"/>
            </w:tcBorders>
            <w:shd w:val="clear" w:color="auto" w:fill="auto"/>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$18,750.00 </w:t>
            </w:r>
          </w:p>
        </w:tc>
        <w:tc>
          <w:tcPr>
            <w:tcW w:w="0" w:type="auto"/>
            <w:tcBorders>
              <w:top w:val="single" w:sz="4" w:space="0" w:color="000000"/>
              <w:left w:val="single" w:sz="4" w:space="0" w:color="000000"/>
              <w:bottom w:val="single" w:sz="8" w:space="0" w:color="auto"/>
              <w:right w:val="single" w:sz="4" w:space="0" w:color="000000"/>
            </w:tcBorders>
            <w:shd w:val="clear" w:color="auto" w:fill="auto"/>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$6,250.00 </w:t>
            </w:r>
          </w:p>
        </w:tc>
      </w:tr>
      <w:tr w:rsidR="007A12A4" w:rsidRPr="0010380C" w:rsidTr="007A12A4">
        <w:trPr>
          <w:trHeight w:val="465"/>
        </w:trPr>
        <w:tc>
          <w:tcPr>
            <w:tcW w:w="1005" w:type="dxa"/>
            <w:tcBorders>
              <w:top w:val="single" w:sz="8" w:space="0" w:color="auto"/>
              <w:left w:val="single" w:sz="8" w:space="0" w:color="auto"/>
              <w:bottom w:val="single" w:sz="8" w:space="0" w:color="auto"/>
              <w:right w:val="single" w:sz="8" w:space="0" w:color="auto"/>
            </w:tcBorders>
            <w:shd w:val="clear" w:color="D9D9D9" w:fill="D9D9D9"/>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A</w:t>
            </w:r>
          </w:p>
        </w:tc>
        <w:tc>
          <w:tcPr>
            <w:tcW w:w="2555" w:type="dxa"/>
            <w:tcBorders>
              <w:top w:val="single" w:sz="4" w:space="0" w:color="000000"/>
              <w:left w:val="single" w:sz="4" w:space="0" w:color="000000"/>
              <w:bottom w:val="single" w:sz="8" w:space="0" w:color="auto"/>
              <w:right w:val="single" w:sz="8" w:space="0" w:color="auto"/>
            </w:tcBorders>
            <w:shd w:val="clear" w:color="000000" w:fill="ACB9CA"/>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92%</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7A12A4" w:rsidRDefault="007A12A4" w:rsidP="00A51D40">
            <w:pPr>
              <w:rPr>
                <w:rFonts w:ascii="Calibri" w:hAnsi="Calibri" w:cs="Calibri"/>
                <w:color w:val="000000"/>
                <w:sz w:val="16"/>
                <w:szCs w:val="16"/>
              </w:rPr>
            </w:pPr>
            <w:r w:rsidRPr="007A12A4">
              <w:rPr>
                <w:rFonts w:ascii="Calibri" w:hAnsi="Calibri" w:cs="Calibri"/>
                <w:color w:val="000000"/>
                <w:sz w:val="16"/>
                <w:szCs w:val="16"/>
              </w:rPr>
              <w:t>Montauk State Park Recycling Initiative</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Montauk State Park</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rPr>
                <w:rFonts w:ascii="Calibri" w:hAnsi="Calibri" w:cs="Calibri"/>
                <w:color w:val="000000"/>
                <w:sz w:val="16"/>
                <w:szCs w:val="16"/>
              </w:rPr>
            </w:pPr>
            <w:r w:rsidRPr="0010380C">
              <w:rPr>
                <w:rFonts w:ascii="Calibri" w:hAnsi="Calibri" w:cs="Calibri"/>
                <w:color w:val="000000"/>
                <w:sz w:val="16"/>
                <w:szCs w:val="16"/>
              </w:rPr>
              <w:t xml:space="preserve">State park recycling program </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Dent</w:t>
            </w:r>
          </w:p>
        </w:tc>
        <w:tc>
          <w:tcPr>
            <w:tcW w:w="0" w:type="auto"/>
            <w:tcBorders>
              <w:top w:val="single" w:sz="4" w:space="0" w:color="000000"/>
              <w:left w:val="single" w:sz="4" w:space="0" w:color="000000"/>
              <w:bottom w:val="single" w:sz="8" w:space="0" w:color="auto"/>
              <w:right w:val="single" w:sz="8" w:space="0" w:color="auto"/>
            </w:tcBorders>
            <w:shd w:val="clear" w:color="D9D9D9" w:fill="D9D9D9"/>
            <w:noWrap/>
            <w:vAlign w:val="center"/>
            <w:hideMark/>
          </w:tcPr>
          <w:p w:rsidR="007A12A4" w:rsidRPr="0010380C" w:rsidRDefault="007A12A4" w:rsidP="00A51D40">
            <w:pPr>
              <w:jc w:val="right"/>
              <w:rPr>
                <w:rFonts w:ascii="Calibri" w:hAnsi="Calibri" w:cs="Calibri"/>
                <w:color w:val="000000"/>
                <w:sz w:val="16"/>
                <w:szCs w:val="16"/>
              </w:rPr>
            </w:pPr>
            <w:r w:rsidRPr="0010380C">
              <w:rPr>
                <w:rFonts w:ascii="Calibri" w:hAnsi="Calibri" w:cs="Calibri"/>
                <w:color w:val="000000"/>
                <w:sz w:val="16"/>
                <w:szCs w:val="16"/>
              </w:rPr>
              <w:t xml:space="preserve">$10,197.80 </w:t>
            </w:r>
          </w:p>
        </w:tc>
        <w:tc>
          <w:tcPr>
            <w:tcW w:w="0" w:type="auto"/>
            <w:tcBorders>
              <w:top w:val="single" w:sz="4" w:space="0" w:color="000000"/>
              <w:left w:val="single" w:sz="4" w:space="0" w:color="000000"/>
              <w:bottom w:val="single" w:sz="8" w:space="0" w:color="auto"/>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$2,500.00 </w:t>
            </w:r>
          </w:p>
        </w:tc>
        <w:tc>
          <w:tcPr>
            <w:tcW w:w="0" w:type="auto"/>
            <w:tcBorders>
              <w:top w:val="single" w:sz="4" w:space="0" w:color="000000"/>
              <w:left w:val="single" w:sz="4" w:space="0" w:color="000000"/>
              <w:bottom w:val="single" w:sz="8" w:space="0" w:color="auto"/>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$7,697.80 </w:t>
            </w:r>
          </w:p>
        </w:tc>
      </w:tr>
      <w:tr w:rsidR="007A12A4" w:rsidRPr="0010380C" w:rsidTr="007A12A4">
        <w:trPr>
          <w:trHeight w:val="315"/>
        </w:trPr>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L</w:t>
            </w:r>
          </w:p>
        </w:tc>
        <w:tc>
          <w:tcPr>
            <w:tcW w:w="2555" w:type="dxa"/>
            <w:tcBorders>
              <w:top w:val="single" w:sz="4" w:space="0" w:color="000000"/>
              <w:left w:val="single" w:sz="4" w:space="0" w:color="000000"/>
              <w:bottom w:val="single" w:sz="8" w:space="0" w:color="auto"/>
              <w:right w:val="single" w:sz="8" w:space="0" w:color="auto"/>
            </w:tcBorders>
            <w:shd w:val="clear" w:color="000000" w:fill="ACB9CA"/>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85%</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7A12A4" w:rsidRDefault="007A12A4" w:rsidP="00A51D40">
            <w:pPr>
              <w:rPr>
                <w:rFonts w:ascii="Calibri" w:hAnsi="Calibri" w:cs="Calibri"/>
                <w:color w:val="000000"/>
                <w:sz w:val="16"/>
                <w:szCs w:val="16"/>
              </w:rPr>
            </w:pPr>
            <w:r w:rsidRPr="007A12A4">
              <w:rPr>
                <w:rFonts w:ascii="Calibri" w:hAnsi="Calibri" w:cs="Calibri"/>
                <w:color w:val="000000"/>
                <w:sz w:val="16"/>
                <w:szCs w:val="16"/>
              </w:rPr>
              <w:t>St. Robert Recycles</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City of St. Robert</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rPr>
                <w:rFonts w:ascii="Calibri" w:hAnsi="Calibri" w:cs="Calibri"/>
                <w:color w:val="000000"/>
                <w:sz w:val="16"/>
                <w:szCs w:val="16"/>
              </w:rPr>
            </w:pPr>
            <w:r w:rsidRPr="0010380C">
              <w:rPr>
                <w:rFonts w:ascii="Calibri" w:hAnsi="Calibri" w:cs="Calibri"/>
                <w:color w:val="000000"/>
                <w:sz w:val="16"/>
                <w:szCs w:val="16"/>
              </w:rPr>
              <w:t>Drop-off center expansion</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Pulaski</w:t>
            </w:r>
          </w:p>
        </w:tc>
        <w:tc>
          <w:tcPr>
            <w:tcW w:w="0" w:type="auto"/>
            <w:tcBorders>
              <w:top w:val="single" w:sz="4" w:space="0" w:color="000000"/>
              <w:left w:val="single" w:sz="4" w:space="0" w:color="000000"/>
              <w:bottom w:val="single" w:sz="8" w:space="0" w:color="auto"/>
              <w:right w:val="single" w:sz="8" w:space="0" w:color="auto"/>
            </w:tcBorders>
            <w:shd w:val="clear" w:color="auto" w:fill="auto"/>
            <w:noWrap/>
            <w:vAlign w:val="center"/>
            <w:hideMark/>
          </w:tcPr>
          <w:p w:rsidR="007A12A4" w:rsidRPr="0010380C" w:rsidRDefault="007A12A4" w:rsidP="00A51D40">
            <w:pPr>
              <w:jc w:val="right"/>
              <w:rPr>
                <w:rFonts w:ascii="Calibri" w:hAnsi="Calibri" w:cs="Calibri"/>
                <w:color w:val="000000"/>
                <w:sz w:val="16"/>
                <w:szCs w:val="16"/>
              </w:rPr>
            </w:pPr>
            <w:r w:rsidRPr="0010380C">
              <w:rPr>
                <w:rFonts w:ascii="Calibri" w:hAnsi="Calibri" w:cs="Calibri"/>
                <w:color w:val="000000"/>
                <w:sz w:val="16"/>
                <w:szCs w:val="16"/>
              </w:rPr>
              <w:t xml:space="preserve">$12,618.75 </w:t>
            </w:r>
          </w:p>
        </w:tc>
        <w:tc>
          <w:tcPr>
            <w:tcW w:w="0" w:type="auto"/>
            <w:tcBorders>
              <w:top w:val="single" w:sz="4" w:space="0" w:color="000000"/>
              <w:left w:val="single" w:sz="4" w:space="0" w:color="000000"/>
              <w:bottom w:val="single" w:sz="8" w:space="0" w:color="auto"/>
              <w:right w:val="single" w:sz="4" w:space="0" w:color="000000"/>
            </w:tcBorders>
            <w:shd w:val="clear" w:color="auto" w:fill="auto"/>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$4,000.00 </w:t>
            </w:r>
          </w:p>
        </w:tc>
        <w:tc>
          <w:tcPr>
            <w:tcW w:w="0" w:type="auto"/>
            <w:tcBorders>
              <w:top w:val="single" w:sz="4" w:space="0" w:color="000000"/>
              <w:left w:val="single" w:sz="4" w:space="0" w:color="000000"/>
              <w:bottom w:val="single" w:sz="8" w:space="0" w:color="auto"/>
              <w:right w:val="single" w:sz="4" w:space="0" w:color="000000"/>
            </w:tcBorders>
            <w:shd w:val="clear" w:color="auto" w:fill="auto"/>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$8,618.75 </w:t>
            </w:r>
          </w:p>
        </w:tc>
      </w:tr>
      <w:tr w:rsidR="007A12A4" w:rsidRPr="0010380C" w:rsidTr="007A12A4">
        <w:trPr>
          <w:trHeight w:val="465"/>
        </w:trPr>
        <w:tc>
          <w:tcPr>
            <w:tcW w:w="1005" w:type="dxa"/>
            <w:tcBorders>
              <w:top w:val="single" w:sz="8" w:space="0" w:color="auto"/>
              <w:left w:val="single" w:sz="8" w:space="0" w:color="auto"/>
              <w:bottom w:val="single" w:sz="8" w:space="0" w:color="auto"/>
              <w:right w:val="single" w:sz="8" w:space="0" w:color="auto"/>
            </w:tcBorders>
            <w:shd w:val="clear" w:color="D9D9D9" w:fill="D9D9D9"/>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N</w:t>
            </w:r>
          </w:p>
        </w:tc>
        <w:tc>
          <w:tcPr>
            <w:tcW w:w="2555" w:type="dxa"/>
            <w:tcBorders>
              <w:top w:val="single" w:sz="4" w:space="0" w:color="000000"/>
              <w:left w:val="single" w:sz="4" w:space="0" w:color="000000"/>
              <w:bottom w:val="single" w:sz="8" w:space="0" w:color="auto"/>
              <w:right w:val="single" w:sz="8" w:space="0" w:color="auto"/>
            </w:tcBorders>
            <w:shd w:val="clear" w:color="000000" w:fill="C9C9C9"/>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84%</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7A12A4" w:rsidRDefault="007A12A4" w:rsidP="00A51D40">
            <w:pPr>
              <w:rPr>
                <w:rFonts w:ascii="Calibri" w:hAnsi="Calibri" w:cs="Calibri"/>
                <w:color w:val="000000"/>
                <w:sz w:val="16"/>
                <w:szCs w:val="16"/>
              </w:rPr>
            </w:pPr>
            <w:r w:rsidRPr="007A12A4">
              <w:rPr>
                <w:rFonts w:ascii="Calibri" w:hAnsi="Calibri" w:cs="Calibri"/>
                <w:color w:val="000000"/>
                <w:sz w:val="16"/>
                <w:szCs w:val="16"/>
              </w:rPr>
              <w:t>Operation Clean-up Maries County</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County of Maries</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rPr>
                <w:rFonts w:ascii="Calibri" w:hAnsi="Calibri" w:cs="Calibri"/>
                <w:color w:val="000000"/>
                <w:sz w:val="16"/>
                <w:szCs w:val="16"/>
              </w:rPr>
            </w:pPr>
            <w:r w:rsidRPr="0010380C">
              <w:rPr>
                <w:rFonts w:ascii="Calibri" w:hAnsi="Calibri" w:cs="Calibri"/>
                <w:color w:val="000000"/>
                <w:sz w:val="16"/>
                <w:szCs w:val="16"/>
              </w:rPr>
              <w:t>Education and trash patrol activities</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Maries</w:t>
            </w:r>
          </w:p>
        </w:tc>
        <w:tc>
          <w:tcPr>
            <w:tcW w:w="0" w:type="auto"/>
            <w:tcBorders>
              <w:top w:val="single" w:sz="4" w:space="0" w:color="000000"/>
              <w:left w:val="single" w:sz="4" w:space="0" w:color="000000"/>
              <w:bottom w:val="single" w:sz="8" w:space="0" w:color="auto"/>
              <w:right w:val="single" w:sz="8" w:space="0" w:color="auto"/>
            </w:tcBorders>
            <w:shd w:val="clear" w:color="D9D9D9" w:fill="D9D9D9"/>
            <w:noWrap/>
            <w:vAlign w:val="center"/>
            <w:hideMark/>
          </w:tcPr>
          <w:p w:rsidR="007A12A4" w:rsidRPr="0010380C" w:rsidRDefault="007A12A4" w:rsidP="00A51D40">
            <w:pPr>
              <w:jc w:val="right"/>
              <w:rPr>
                <w:rFonts w:ascii="Calibri" w:hAnsi="Calibri" w:cs="Calibri"/>
                <w:color w:val="000000"/>
                <w:sz w:val="16"/>
                <w:szCs w:val="16"/>
              </w:rPr>
            </w:pPr>
            <w:r w:rsidRPr="0010380C">
              <w:rPr>
                <w:rFonts w:ascii="Calibri" w:hAnsi="Calibri" w:cs="Calibri"/>
                <w:color w:val="000000"/>
                <w:sz w:val="16"/>
                <w:szCs w:val="16"/>
              </w:rPr>
              <w:t xml:space="preserve">$7,501.00 </w:t>
            </w:r>
          </w:p>
        </w:tc>
        <w:tc>
          <w:tcPr>
            <w:tcW w:w="0" w:type="auto"/>
            <w:tcBorders>
              <w:top w:val="single" w:sz="4" w:space="0" w:color="000000"/>
              <w:left w:val="single" w:sz="4" w:space="0" w:color="000000"/>
              <w:bottom w:val="single" w:sz="8" w:space="0" w:color="auto"/>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$1,250.50 </w:t>
            </w:r>
          </w:p>
        </w:tc>
        <w:tc>
          <w:tcPr>
            <w:tcW w:w="0" w:type="auto"/>
            <w:tcBorders>
              <w:top w:val="single" w:sz="4" w:space="0" w:color="000000"/>
              <w:left w:val="single" w:sz="4" w:space="0" w:color="000000"/>
              <w:bottom w:val="single" w:sz="8" w:space="0" w:color="auto"/>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$6,250.50 </w:t>
            </w:r>
          </w:p>
        </w:tc>
      </w:tr>
      <w:tr w:rsidR="007A12A4" w:rsidRPr="0010380C" w:rsidTr="007A12A4">
        <w:trPr>
          <w:trHeight w:val="690"/>
        </w:trPr>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B</w:t>
            </w:r>
          </w:p>
        </w:tc>
        <w:tc>
          <w:tcPr>
            <w:tcW w:w="2555" w:type="dxa"/>
            <w:tcBorders>
              <w:top w:val="single" w:sz="4" w:space="0" w:color="000000"/>
              <w:left w:val="single" w:sz="4" w:space="0" w:color="000000"/>
              <w:bottom w:val="single" w:sz="8" w:space="0" w:color="auto"/>
              <w:right w:val="single" w:sz="8" w:space="0" w:color="auto"/>
            </w:tcBorders>
            <w:shd w:val="clear" w:color="000000" w:fill="C9C9C9"/>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82%</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7A12A4" w:rsidRDefault="007A12A4" w:rsidP="00A51D40">
            <w:pPr>
              <w:rPr>
                <w:rFonts w:ascii="Calibri" w:hAnsi="Calibri" w:cs="Calibri"/>
                <w:color w:val="000000"/>
                <w:sz w:val="16"/>
                <w:szCs w:val="16"/>
              </w:rPr>
            </w:pPr>
            <w:r w:rsidRPr="007A12A4">
              <w:rPr>
                <w:rFonts w:ascii="Calibri" w:hAnsi="Calibri" w:cs="Calibri"/>
                <w:color w:val="000000"/>
                <w:sz w:val="16"/>
                <w:szCs w:val="16"/>
              </w:rPr>
              <w:t>Textile Recycling Expansion 2020</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The Community Partnership</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rPr>
                <w:rFonts w:ascii="Calibri" w:hAnsi="Calibri" w:cs="Calibri"/>
                <w:color w:val="000000"/>
                <w:sz w:val="16"/>
                <w:szCs w:val="16"/>
              </w:rPr>
            </w:pPr>
            <w:r w:rsidRPr="0010380C">
              <w:rPr>
                <w:rFonts w:ascii="Calibri" w:hAnsi="Calibri" w:cs="Calibri"/>
                <w:color w:val="000000"/>
                <w:sz w:val="16"/>
                <w:szCs w:val="16"/>
              </w:rPr>
              <w:t>Textile Recycling, repeat project</w:t>
            </w:r>
          </w:p>
        </w:tc>
        <w:tc>
          <w:tcPr>
            <w:tcW w:w="0" w:type="auto"/>
            <w:tcBorders>
              <w:top w:val="single" w:sz="4" w:space="0" w:color="000000"/>
              <w:left w:val="single" w:sz="4" w:space="0" w:color="000000"/>
              <w:bottom w:val="single" w:sz="8" w:space="0" w:color="auto"/>
              <w:right w:val="single" w:sz="8" w:space="0" w:color="auto"/>
            </w:tcBorders>
            <w:shd w:val="clear" w:color="auto" w:fill="auto"/>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Phelps</w:t>
            </w:r>
          </w:p>
        </w:tc>
        <w:tc>
          <w:tcPr>
            <w:tcW w:w="0" w:type="auto"/>
            <w:tcBorders>
              <w:top w:val="single" w:sz="4" w:space="0" w:color="000000"/>
              <w:left w:val="single" w:sz="4" w:space="0" w:color="000000"/>
              <w:bottom w:val="single" w:sz="8" w:space="0" w:color="auto"/>
              <w:right w:val="single" w:sz="8" w:space="0" w:color="auto"/>
            </w:tcBorders>
            <w:shd w:val="clear" w:color="auto" w:fill="auto"/>
            <w:noWrap/>
            <w:vAlign w:val="center"/>
            <w:hideMark/>
          </w:tcPr>
          <w:p w:rsidR="007A12A4" w:rsidRPr="0010380C" w:rsidRDefault="007A12A4" w:rsidP="00A51D40">
            <w:pPr>
              <w:jc w:val="right"/>
              <w:rPr>
                <w:rFonts w:ascii="Calibri" w:hAnsi="Calibri" w:cs="Calibri"/>
                <w:color w:val="000000"/>
                <w:sz w:val="16"/>
                <w:szCs w:val="16"/>
              </w:rPr>
            </w:pPr>
            <w:r w:rsidRPr="0010380C">
              <w:rPr>
                <w:rFonts w:ascii="Calibri" w:hAnsi="Calibri" w:cs="Calibri"/>
                <w:color w:val="000000"/>
                <w:sz w:val="16"/>
                <w:szCs w:val="16"/>
              </w:rPr>
              <w:t xml:space="preserve">$15,053.74 </w:t>
            </w:r>
          </w:p>
        </w:tc>
        <w:tc>
          <w:tcPr>
            <w:tcW w:w="0" w:type="auto"/>
            <w:tcBorders>
              <w:top w:val="single" w:sz="4" w:space="0" w:color="000000"/>
              <w:left w:val="single" w:sz="4" w:space="0" w:color="000000"/>
              <w:bottom w:val="single" w:sz="8" w:space="0" w:color="auto"/>
              <w:right w:val="single" w:sz="4" w:space="0" w:color="000000"/>
            </w:tcBorders>
            <w:shd w:val="clear" w:color="auto" w:fill="auto"/>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$7,526.87 </w:t>
            </w:r>
          </w:p>
        </w:tc>
        <w:tc>
          <w:tcPr>
            <w:tcW w:w="0" w:type="auto"/>
            <w:tcBorders>
              <w:top w:val="single" w:sz="4" w:space="0" w:color="000000"/>
              <w:left w:val="single" w:sz="4" w:space="0" w:color="000000"/>
              <w:bottom w:val="single" w:sz="8" w:space="0" w:color="auto"/>
              <w:right w:val="single" w:sz="4" w:space="0" w:color="000000"/>
            </w:tcBorders>
            <w:shd w:val="clear" w:color="auto" w:fill="auto"/>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$7,526.87 </w:t>
            </w:r>
          </w:p>
        </w:tc>
      </w:tr>
      <w:tr w:rsidR="007A12A4" w:rsidRPr="0010380C" w:rsidTr="007A12A4">
        <w:trPr>
          <w:trHeight w:val="465"/>
        </w:trPr>
        <w:tc>
          <w:tcPr>
            <w:tcW w:w="1005" w:type="dxa"/>
            <w:tcBorders>
              <w:top w:val="single" w:sz="8" w:space="0" w:color="auto"/>
              <w:left w:val="single" w:sz="8" w:space="0" w:color="auto"/>
              <w:bottom w:val="single" w:sz="8" w:space="0" w:color="auto"/>
              <w:right w:val="single" w:sz="8" w:space="0" w:color="auto"/>
            </w:tcBorders>
            <w:shd w:val="clear" w:color="D9D9D9" w:fill="D9D9D9"/>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M</w:t>
            </w:r>
          </w:p>
        </w:tc>
        <w:tc>
          <w:tcPr>
            <w:tcW w:w="2555" w:type="dxa"/>
            <w:tcBorders>
              <w:top w:val="single" w:sz="4" w:space="0" w:color="000000"/>
              <w:left w:val="single" w:sz="4" w:space="0" w:color="000000"/>
              <w:bottom w:val="single" w:sz="8" w:space="0" w:color="auto"/>
              <w:right w:val="single" w:sz="8" w:space="0" w:color="auto"/>
            </w:tcBorders>
            <w:shd w:val="clear" w:color="000000" w:fill="C9C9C9"/>
            <w:noWrap/>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81%</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7A12A4" w:rsidRDefault="007A12A4" w:rsidP="00A51D40">
            <w:pPr>
              <w:rPr>
                <w:rFonts w:ascii="Calibri" w:hAnsi="Calibri" w:cs="Calibri"/>
                <w:color w:val="000000"/>
                <w:sz w:val="16"/>
                <w:szCs w:val="16"/>
              </w:rPr>
            </w:pPr>
            <w:r w:rsidRPr="007A12A4">
              <w:rPr>
                <w:rFonts w:ascii="Calibri" w:hAnsi="Calibri" w:cs="Calibri"/>
                <w:color w:val="000000"/>
                <w:sz w:val="16"/>
                <w:szCs w:val="16"/>
              </w:rPr>
              <w:t>Barnaby Buzzard Book/School Outreach</w:t>
            </w:r>
          </w:p>
        </w:tc>
        <w:tc>
          <w:tcPr>
            <w:tcW w:w="0" w:type="auto"/>
            <w:tcBorders>
              <w:top w:val="single" w:sz="4" w:space="0" w:color="000000"/>
              <w:left w:val="single" w:sz="4" w:space="0" w:color="000000"/>
              <w:bottom w:val="single" w:sz="8" w:space="0" w:color="auto"/>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Luce Myers</w:t>
            </w:r>
          </w:p>
        </w:tc>
        <w:tc>
          <w:tcPr>
            <w:tcW w:w="0" w:type="auto"/>
            <w:tcBorders>
              <w:top w:val="single" w:sz="4" w:space="0" w:color="000000"/>
              <w:left w:val="single" w:sz="4" w:space="0" w:color="000000"/>
              <w:bottom w:val="single" w:sz="4" w:space="0" w:color="000000"/>
              <w:right w:val="single" w:sz="8" w:space="0" w:color="auto"/>
            </w:tcBorders>
            <w:shd w:val="clear" w:color="D9D9D9" w:fill="D9D9D9"/>
            <w:vAlign w:val="center"/>
            <w:hideMark/>
          </w:tcPr>
          <w:p w:rsidR="007A12A4" w:rsidRPr="0010380C" w:rsidRDefault="007A12A4" w:rsidP="00A51D40">
            <w:pPr>
              <w:rPr>
                <w:rFonts w:ascii="Calibri" w:hAnsi="Calibri" w:cs="Calibri"/>
                <w:color w:val="000000"/>
                <w:sz w:val="16"/>
                <w:szCs w:val="16"/>
              </w:rPr>
            </w:pPr>
            <w:r w:rsidRPr="0010380C">
              <w:rPr>
                <w:rFonts w:ascii="Calibri" w:hAnsi="Calibri" w:cs="Calibri"/>
                <w:color w:val="000000"/>
                <w:sz w:val="16"/>
                <w:szCs w:val="16"/>
              </w:rPr>
              <w:t>Education on litter prevention</w:t>
            </w:r>
          </w:p>
        </w:tc>
        <w:tc>
          <w:tcPr>
            <w:tcW w:w="0" w:type="auto"/>
            <w:tcBorders>
              <w:top w:val="single" w:sz="4" w:space="0" w:color="000000"/>
              <w:left w:val="single" w:sz="4" w:space="0" w:color="000000"/>
              <w:bottom w:val="single" w:sz="4" w:space="0" w:color="000000"/>
              <w:right w:val="single" w:sz="8" w:space="0" w:color="auto"/>
            </w:tcBorders>
            <w:shd w:val="clear" w:color="D9D9D9" w:fill="D9D9D9"/>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District Wide</w:t>
            </w:r>
          </w:p>
        </w:tc>
        <w:tc>
          <w:tcPr>
            <w:tcW w:w="0" w:type="auto"/>
            <w:tcBorders>
              <w:top w:val="single" w:sz="4" w:space="0" w:color="000000"/>
              <w:left w:val="single" w:sz="4" w:space="0" w:color="000000"/>
              <w:bottom w:val="single" w:sz="4" w:space="0" w:color="000000"/>
              <w:right w:val="single" w:sz="8" w:space="0" w:color="auto"/>
            </w:tcBorders>
            <w:shd w:val="clear" w:color="D9D9D9" w:fill="D9D9D9"/>
            <w:noWrap/>
            <w:vAlign w:val="center"/>
            <w:hideMark/>
          </w:tcPr>
          <w:p w:rsidR="007A12A4" w:rsidRPr="0010380C" w:rsidRDefault="007A12A4" w:rsidP="00A51D40">
            <w:pPr>
              <w:jc w:val="right"/>
              <w:rPr>
                <w:rFonts w:ascii="Calibri" w:hAnsi="Calibri" w:cs="Calibri"/>
                <w:color w:val="000000"/>
                <w:sz w:val="16"/>
                <w:szCs w:val="16"/>
              </w:rPr>
            </w:pPr>
            <w:r w:rsidRPr="0010380C">
              <w:rPr>
                <w:rFonts w:ascii="Calibri" w:hAnsi="Calibri" w:cs="Calibri"/>
                <w:color w:val="000000"/>
                <w:sz w:val="16"/>
                <w:szCs w:val="16"/>
              </w:rPr>
              <w:t xml:space="preserve">$8,829.00 </w:t>
            </w:r>
          </w:p>
        </w:tc>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$4,414.50 </w:t>
            </w:r>
          </w:p>
        </w:tc>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rsidR="007A12A4" w:rsidRPr="0010380C" w:rsidRDefault="007A12A4" w:rsidP="00A51D40">
            <w:pPr>
              <w:jc w:val="center"/>
              <w:rPr>
                <w:rFonts w:ascii="Calibri" w:hAnsi="Calibri" w:cs="Calibri"/>
                <w:color w:val="000000"/>
                <w:sz w:val="16"/>
                <w:szCs w:val="16"/>
              </w:rPr>
            </w:pPr>
            <w:r w:rsidRPr="0010380C">
              <w:rPr>
                <w:rFonts w:ascii="Calibri" w:hAnsi="Calibri" w:cs="Calibri"/>
                <w:color w:val="000000"/>
                <w:sz w:val="16"/>
                <w:szCs w:val="16"/>
              </w:rPr>
              <w:t xml:space="preserve">$4,414.50 </w:t>
            </w:r>
          </w:p>
        </w:tc>
      </w:tr>
      <w:tr w:rsidR="007A12A4" w:rsidRPr="0010380C" w:rsidTr="007A12A4">
        <w:trPr>
          <w:trHeight w:val="286"/>
        </w:trPr>
        <w:tc>
          <w:tcPr>
            <w:tcW w:w="1005" w:type="dxa"/>
            <w:tcBorders>
              <w:top w:val="single" w:sz="4" w:space="0" w:color="000000"/>
              <w:left w:val="single" w:sz="8" w:space="0" w:color="auto"/>
              <w:bottom w:val="single" w:sz="4" w:space="0" w:color="000000"/>
              <w:right w:val="single" w:sz="8" w:space="0" w:color="auto"/>
            </w:tcBorders>
            <w:shd w:val="clear" w:color="auto" w:fill="C2D69B" w:themeFill="accent3" w:themeFillTint="99"/>
            <w:vAlign w:val="center"/>
            <w:hideMark/>
          </w:tcPr>
          <w:p w:rsidR="007A12A4" w:rsidRPr="007A12A4" w:rsidRDefault="007A12A4" w:rsidP="00A51D40">
            <w:pPr>
              <w:jc w:val="right"/>
              <w:rPr>
                <w:rFonts w:ascii="Calibri" w:hAnsi="Calibri" w:cs="Calibri"/>
                <w:color w:val="000000"/>
                <w:sz w:val="16"/>
                <w:szCs w:val="16"/>
              </w:rPr>
            </w:pPr>
            <w:r w:rsidRPr="007A12A4">
              <w:rPr>
                <w:rFonts w:ascii="Calibri" w:hAnsi="Calibri" w:cs="Calibri"/>
                <w:color w:val="000000"/>
                <w:sz w:val="16"/>
                <w:szCs w:val="16"/>
              </w:rPr>
              <w:t> </w:t>
            </w:r>
          </w:p>
        </w:tc>
        <w:tc>
          <w:tcPr>
            <w:tcW w:w="2555" w:type="dxa"/>
            <w:tcBorders>
              <w:top w:val="single" w:sz="4" w:space="0" w:color="000000"/>
              <w:left w:val="single" w:sz="8" w:space="0" w:color="auto"/>
              <w:bottom w:val="single" w:sz="4" w:space="0" w:color="000000"/>
              <w:right w:val="single" w:sz="8" w:space="0" w:color="auto"/>
            </w:tcBorders>
            <w:shd w:val="clear" w:color="auto" w:fill="C2D69B" w:themeFill="accent3" w:themeFillTint="99"/>
            <w:vAlign w:val="center"/>
            <w:hideMark/>
          </w:tcPr>
          <w:p w:rsidR="007A12A4" w:rsidRPr="007A12A4" w:rsidRDefault="007A12A4" w:rsidP="00A51D40">
            <w:pPr>
              <w:jc w:val="right"/>
              <w:rPr>
                <w:rFonts w:ascii="Calibri" w:hAnsi="Calibri" w:cs="Calibri"/>
                <w:color w:val="000000"/>
                <w:sz w:val="16"/>
                <w:szCs w:val="16"/>
              </w:rPr>
            </w:pPr>
            <w:r w:rsidRPr="007A12A4">
              <w:rPr>
                <w:rFonts w:ascii="Calibri" w:hAnsi="Calibri" w:cs="Calibri"/>
                <w:color w:val="000000"/>
                <w:sz w:val="16"/>
                <w:szCs w:val="16"/>
              </w:rPr>
              <w:t> </w:t>
            </w:r>
          </w:p>
        </w:tc>
        <w:tc>
          <w:tcPr>
            <w:tcW w:w="0" w:type="auto"/>
            <w:tcBorders>
              <w:top w:val="single" w:sz="4" w:space="0" w:color="000000"/>
              <w:left w:val="single" w:sz="8" w:space="0" w:color="auto"/>
              <w:bottom w:val="single" w:sz="4" w:space="0" w:color="000000"/>
              <w:right w:val="single" w:sz="8" w:space="0" w:color="auto"/>
            </w:tcBorders>
            <w:shd w:val="clear" w:color="auto" w:fill="C2D69B" w:themeFill="accent3" w:themeFillTint="99"/>
            <w:vAlign w:val="center"/>
            <w:hideMark/>
          </w:tcPr>
          <w:p w:rsidR="007A12A4" w:rsidRPr="007A12A4" w:rsidRDefault="007A12A4" w:rsidP="00A51D40">
            <w:pPr>
              <w:jc w:val="right"/>
              <w:rPr>
                <w:rFonts w:ascii="Calibri" w:hAnsi="Calibri" w:cs="Calibri"/>
                <w:color w:val="000000"/>
                <w:sz w:val="16"/>
                <w:szCs w:val="16"/>
              </w:rPr>
            </w:pPr>
            <w:r w:rsidRPr="007A12A4">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A12A4" w:rsidRPr="007A12A4" w:rsidRDefault="007A12A4" w:rsidP="007A12A4">
            <w:pPr>
              <w:jc w:val="right"/>
              <w:rPr>
                <w:rFonts w:ascii="Calibri" w:hAnsi="Calibri" w:cs="Calibri"/>
                <w:color w:val="000000"/>
                <w:sz w:val="16"/>
                <w:szCs w:val="16"/>
              </w:rPr>
            </w:pPr>
            <w:r>
              <w:rPr>
                <w:rFonts w:ascii="Calibri" w:hAnsi="Calibri" w:cs="Calibri"/>
                <w:color w:val="000000"/>
                <w:sz w:val="16"/>
                <w:szCs w:val="16"/>
              </w:rPr>
              <w:t>TOTALS</w:t>
            </w:r>
          </w:p>
        </w:tc>
        <w:tc>
          <w:tcPr>
            <w:tcW w:w="0" w:type="auto"/>
            <w:tcBorders>
              <w:top w:val="single" w:sz="4" w:space="0" w:color="000000"/>
              <w:left w:val="single" w:sz="4" w:space="0" w:color="000000"/>
              <w:bottom w:val="single" w:sz="4" w:space="0" w:color="000000"/>
              <w:right w:val="single" w:sz="8" w:space="0" w:color="auto"/>
            </w:tcBorders>
            <w:shd w:val="clear" w:color="auto" w:fill="C2D69B" w:themeFill="accent3" w:themeFillTint="99"/>
            <w:noWrap/>
            <w:vAlign w:val="center"/>
            <w:hideMark/>
          </w:tcPr>
          <w:p w:rsidR="007A12A4" w:rsidRPr="007A12A4" w:rsidRDefault="007A12A4" w:rsidP="00A51D40">
            <w:pPr>
              <w:jc w:val="right"/>
              <w:rPr>
                <w:rFonts w:ascii="Calibri" w:hAnsi="Calibri" w:cs="Calibri"/>
                <w:color w:val="000000"/>
                <w:sz w:val="16"/>
                <w:szCs w:val="16"/>
              </w:rPr>
            </w:pPr>
            <w:r w:rsidRPr="007A12A4">
              <w:rPr>
                <w:rFonts w:ascii="Calibri" w:hAnsi="Calibri" w:cs="Calibri"/>
                <w:color w:val="000000"/>
                <w:sz w:val="16"/>
                <w:szCs w:val="16"/>
              </w:rPr>
              <w:t>$290,855.07</w:t>
            </w:r>
          </w:p>
        </w:tc>
        <w:tc>
          <w:tcPr>
            <w:tcW w:w="0" w:type="auto"/>
            <w:tcBorders>
              <w:top w:val="single" w:sz="4" w:space="0" w:color="000000"/>
              <w:left w:val="single" w:sz="4" w:space="0" w:color="000000"/>
              <w:bottom w:val="single" w:sz="4" w:space="0" w:color="000000"/>
              <w:right w:val="single" w:sz="4" w:space="0" w:color="000000"/>
            </w:tcBorders>
            <w:shd w:val="clear" w:color="auto" w:fill="C2D69B" w:themeFill="accent3" w:themeFillTint="99"/>
            <w:noWrap/>
            <w:vAlign w:val="bottom"/>
            <w:hideMark/>
          </w:tcPr>
          <w:p w:rsidR="007A12A4" w:rsidRPr="00EA0129" w:rsidRDefault="007A12A4" w:rsidP="00EA0129">
            <w:pPr>
              <w:jc w:val="center"/>
              <w:rPr>
                <w:rFonts w:ascii="Calibri" w:hAnsi="Calibri" w:cs="Calibri"/>
                <w:color w:val="000000"/>
                <w:sz w:val="16"/>
                <w:szCs w:val="16"/>
              </w:rPr>
            </w:pPr>
            <w:r w:rsidRPr="00EA0129">
              <w:rPr>
                <w:rFonts w:ascii="Calibri" w:hAnsi="Calibri" w:cs="Calibri"/>
                <w:color w:val="000000"/>
                <w:sz w:val="16"/>
                <w:szCs w:val="16"/>
              </w:rPr>
              <w:t>$98,533.07</w:t>
            </w:r>
          </w:p>
        </w:tc>
        <w:tc>
          <w:tcPr>
            <w:tcW w:w="0" w:type="auto"/>
            <w:tcBorders>
              <w:top w:val="single" w:sz="4" w:space="0" w:color="000000"/>
              <w:left w:val="single" w:sz="4" w:space="0" w:color="000000"/>
              <w:bottom w:val="single" w:sz="4" w:space="0" w:color="000000"/>
              <w:right w:val="single" w:sz="4" w:space="0" w:color="000000"/>
            </w:tcBorders>
            <w:shd w:val="clear" w:color="auto" w:fill="C2D69B" w:themeFill="accent3" w:themeFillTint="99"/>
            <w:noWrap/>
            <w:vAlign w:val="bottom"/>
            <w:hideMark/>
          </w:tcPr>
          <w:p w:rsidR="007A12A4" w:rsidRPr="00EA0129" w:rsidRDefault="007A12A4" w:rsidP="00EA0129">
            <w:pPr>
              <w:jc w:val="center"/>
              <w:rPr>
                <w:rFonts w:ascii="Calibri" w:hAnsi="Calibri" w:cs="Calibri"/>
                <w:color w:val="000000"/>
                <w:sz w:val="16"/>
                <w:szCs w:val="16"/>
              </w:rPr>
            </w:pPr>
            <w:r w:rsidRPr="00EA0129">
              <w:rPr>
                <w:rFonts w:ascii="Calibri" w:hAnsi="Calibri" w:cs="Calibri"/>
                <w:color w:val="000000"/>
                <w:sz w:val="16"/>
                <w:szCs w:val="16"/>
              </w:rPr>
              <w:t>$192,322.00</w:t>
            </w:r>
          </w:p>
        </w:tc>
      </w:tr>
      <w:tr w:rsidR="007A12A4" w:rsidRPr="0010380C" w:rsidTr="007A12A4">
        <w:trPr>
          <w:trHeight w:val="376"/>
        </w:trPr>
        <w:tc>
          <w:tcPr>
            <w:tcW w:w="1005" w:type="dxa"/>
            <w:tcBorders>
              <w:top w:val="single" w:sz="4" w:space="0" w:color="000000"/>
              <w:left w:val="single" w:sz="8" w:space="0" w:color="auto"/>
              <w:bottom w:val="single" w:sz="4" w:space="0" w:color="000000"/>
              <w:right w:val="single" w:sz="8" w:space="0" w:color="auto"/>
            </w:tcBorders>
            <w:shd w:val="clear" w:color="auto" w:fill="FABF8F" w:themeFill="accent6" w:themeFillTint="99"/>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Unfunded</w:t>
            </w:r>
          </w:p>
        </w:tc>
        <w:tc>
          <w:tcPr>
            <w:tcW w:w="5935" w:type="dxa"/>
            <w:gridSpan w:val="2"/>
            <w:tcBorders>
              <w:top w:val="single" w:sz="4" w:space="0" w:color="000000"/>
              <w:left w:val="single" w:sz="4" w:space="0" w:color="000000"/>
              <w:bottom w:val="single" w:sz="4" w:space="0" w:color="000000"/>
              <w:right w:val="single" w:sz="8" w:space="0" w:color="auto"/>
            </w:tcBorders>
            <w:shd w:val="clear" w:color="auto" w:fill="FABF8F" w:themeFill="accent6" w:themeFillTint="99"/>
            <w:vAlign w:val="center"/>
            <w:hideMark/>
          </w:tcPr>
          <w:p w:rsidR="007A12A4" w:rsidRPr="007A12A4" w:rsidRDefault="007A12A4" w:rsidP="00EA0129">
            <w:pPr>
              <w:rPr>
                <w:rFonts w:ascii="Calibri" w:hAnsi="Calibri" w:cs="Calibri"/>
                <w:color w:val="000000"/>
                <w:sz w:val="16"/>
                <w:szCs w:val="16"/>
              </w:rPr>
            </w:pPr>
          </w:p>
        </w:tc>
        <w:tc>
          <w:tcPr>
            <w:tcW w:w="0" w:type="auto"/>
            <w:tcBorders>
              <w:top w:val="single" w:sz="4" w:space="0" w:color="000000"/>
              <w:left w:val="single" w:sz="4" w:space="0" w:color="000000"/>
              <w:bottom w:val="single" w:sz="4" w:space="0" w:color="000000"/>
              <w:right w:val="single" w:sz="8" w:space="0" w:color="auto"/>
            </w:tcBorders>
            <w:shd w:val="clear" w:color="auto" w:fill="FABF8F" w:themeFill="accent6" w:themeFillTint="99"/>
            <w:vAlign w:val="center"/>
            <w:hideMark/>
          </w:tcPr>
          <w:p w:rsidR="007A12A4" w:rsidRPr="007A12A4" w:rsidRDefault="007A12A4" w:rsidP="00A51D40">
            <w:pPr>
              <w:jc w:val="center"/>
              <w:rPr>
                <w:rFonts w:ascii="Calibri" w:hAnsi="Calibri" w:cs="Calibri"/>
                <w:color w:val="000000"/>
                <w:sz w:val="16"/>
                <w:szCs w:val="16"/>
              </w:rPr>
            </w:pPr>
          </w:p>
        </w:tc>
        <w:tc>
          <w:tcPr>
            <w:tcW w:w="0" w:type="auto"/>
            <w:tcBorders>
              <w:top w:val="single" w:sz="4" w:space="0" w:color="000000"/>
              <w:left w:val="single" w:sz="4" w:space="0" w:color="000000"/>
              <w:bottom w:val="single" w:sz="4" w:space="0" w:color="000000"/>
              <w:right w:val="single" w:sz="8" w:space="0" w:color="auto"/>
            </w:tcBorders>
            <w:shd w:val="clear" w:color="auto" w:fill="FABF8F" w:themeFill="accent6" w:themeFillTint="99"/>
            <w:vAlign w:val="center"/>
            <w:hideMark/>
          </w:tcPr>
          <w:p w:rsidR="007A12A4" w:rsidRPr="007A12A4" w:rsidRDefault="007A12A4" w:rsidP="00A51D40">
            <w:pPr>
              <w:jc w:val="center"/>
              <w:rPr>
                <w:rFonts w:ascii="Calibri" w:hAnsi="Calibri" w:cs="Calibri"/>
                <w:color w:val="000000"/>
                <w:sz w:val="16"/>
                <w:szCs w:val="16"/>
              </w:rPr>
            </w:pPr>
            <w:r w:rsidRPr="007A12A4">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8" w:space="0" w:color="auto"/>
            </w:tcBorders>
            <w:shd w:val="clear" w:color="auto" w:fill="FABF8F" w:themeFill="accent6" w:themeFillTint="99"/>
            <w:vAlign w:val="center"/>
          </w:tcPr>
          <w:p w:rsidR="007A12A4" w:rsidRPr="007A12A4" w:rsidRDefault="007A12A4" w:rsidP="00A51D40">
            <w:pPr>
              <w:jc w:val="center"/>
              <w:rPr>
                <w:rFonts w:ascii="Calibri" w:hAnsi="Calibri" w:cs="Calibri"/>
                <w:color w:val="000000"/>
                <w:sz w:val="16"/>
                <w:szCs w:val="16"/>
              </w:rPr>
            </w:pPr>
          </w:p>
        </w:tc>
        <w:tc>
          <w:tcPr>
            <w:tcW w:w="0" w:type="auto"/>
            <w:tcBorders>
              <w:top w:val="single" w:sz="4" w:space="0" w:color="000000"/>
              <w:left w:val="nil"/>
              <w:bottom w:val="single" w:sz="8" w:space="0" w:color="auto"/>
              <w:right w:val="single" w:sz="8" w:space="0" w:color="auto"/>
            </w:tcBorders>
            <w:shd w:val="clear" w:color="auto" w:fill="FABF8F" w:themeFill="accent6" w:themeFillTint="99"/>
            <w:vAlign w:val="center"/>
          </w:tcPr>
          <w:p w:rsidR="007A12A4" w:rsidRPr="007A12A4" w:rsidRDefault="007A12A4" w:rsidP="00A51D40">
            <w:pPr>
              <w:jc w:val="right"/>
              <w:rPr>
                <w:rFonts w:ascii="Calibri" w:hAnsi="Calibri" w:cs="Calibri"/>
                <w:color w:val="000000"/>
                <w:sz w:val="16"/>
                <w:szCs w:val="16"/>
              </w:rPr>
            </w:pPr>
          </w:p>
        </w:tc>
        <w:tc>
          <w:tcPr>
            <w:tcW w:w="0" w:type="auto"/>
            <w:tcBorders>
              <w:top w:val="single" w:sz="4" w:space="0" w:color="000000"/>
              <w:left w:val="single" w:sz="8" w:space="0" w:color="auto"/>
              <w:bottom w:val="single" w:sz="8" w:space="0" w:color="auto"/>
              <w:right w:val="single" w:sz="4" w:space="0" w:color="000000"/>
            </w:tcBorders>
            <w:shd w:val="clear" w:color="auto" w:fill="FABF8F" w:themeFill="accent6" w:themeFillTint="99"/>
            <w:vAlign w:val="center"/>
          </w:tcPr>
          <w:p w:rsidR="007A12A4" w:rsidRPr="007A12A4" w:rsidRDefault="007A12A4" w:rsidP="00A51D40">
            <w:pPr>
              <w:jc w:val="right"/>
              <w:rPr>
                <w:rFonts w:ascii="Calibri" w:hAnsi="Calibri" w:cs="Calibri"/>
                <w:color w:val="000000"/>
                <w:sz w:val="16"/>
                <w:szCs w:val="16"/>
              </w:rPr>
            </w:pPr>
          </w:p>
        </w:tc>
        <w:tc>
          <w:tcPr>
            <w:tcW w:w="0" w:type="auto"/>
            <w:tcBorders>
              <w:top w:val="single" w:sz="4" w:space="0" w:color="000000"/>
              <w:left w:val="single" w:sz="8" w:space="0" w:color="auto"/>
              <w:bottom w:val="single" w:sz="8" w:space="0" w:color="auto"/>
              <w:right w:val="single" w:sz="4" w:space="0" w:color="000000"/>
            </w:tcBorders>
            <w:shd w:val="clear" w:color="auto" w:fill="FABF8F" w:themeFill="accent6" w:themeFillTint="99"/>
            <w:vAlign w:val="center"/>
          </w:tcPr>
          <w:p w:rsidR="007A12A4" w:rsidRPr="007A12A4" w:rsidRDefault="007A12A4" w:rsidP="00A51D40">
            <w:pPr>
              <w:jc w:val="right"/>
              <w:rPr>
                <w:rFonts w:ascii="Calibri" w:hAnsi="Calibri" w:cs="Calibri"/>
                <w:color w:val="000000"/>
                <w:sz w:val="16"/>
                <w:szCs w:val="16"/>
              </w:rPr>
            </w:pPr>
          </w:p>
        </w:tc>
      </w:tr>
      <w:tr w:rsidR="007A12A4" w:rsidRPr="0010380C" w:rsidTr="007A12A4">
        <w:trPr>
          <w:trHeight w:val="646"/>
        </w:trPr>
        <w:tc>
          <w:tcPr>
            <w:tcW w:w="1005" w:type="dxa"/>
            <w:tcBorders>
              <w:top w:val="single" w:sz="4" w:space="0" w:color="000000"/>
              <w:left w:val="single" w:sz="8" w:space="0" w:color="auto"/>
              <w:bottom w:val="single" w:sz="8" w:space="0" w:color="auto"/>
              <w:right w:val="single" w:sz="8" w:space="0" w:color="auto"/>
            </w:tcBorders>
            <w:shd w:val="clear" w:color="auto" w:fill="FABF8F" w:themeFill="accent6" w:themeFillTint="99"/>
            <w:vAlign w:val="center"/>
            <w:hideMark/>
          </w:tcPr>
          <w:p w:rsidR="007A12A4" w:rsidRPr="00EA0129" w:rsidRDefault="007A12A4" w:rsidP="007A12A4">
            <w:pPr>
              <w:jc w:val="center"/>
              <w:rPr>
                <w:rFonts w:ascii="Calibri" w:hAnsi="Calibri" w:cs="Calibri"/>
                <w:color w:val="000000"/>
                <w:sz w:val="16"/>
                <w:szCs w:val="16"/>
              </w:rPr>
            </w:pPr>
            <w:r w:rsidRPr="007A12A4">
              <w:rPr>
                <w:rFonts w:ascii="Calibri" w:hAnsi="Calibri" w:cs="Calibri"/>
                <w:color w:val="000000"/>
                <w:sz w:val="16"/>
                <w:szCs w:val="16"/>
              </w:rPr>
              <w:t>K</w:t>
            </w:r>
          </w:p>
        </w:tc>
        <w:tc>
          <w:tcPr>
            <w:tcW w:w="2555" w:type="dxa"/>
            <w:tcBorders>
              <w:top w:val="single" w:sz="4" w:space="0" w:color="000000"/>
              <w:left w:val="single" w:sz="4" w:space="0" w:color="000000"/>
              <w:bottom w:val="single" w:sz="8" w:space="0" w:color="auto"/>
              <w:right w:val="single" w:sz="8" w:space="0" w:color="auto"/>
            </w:tcBorders>
            <w:shd w:val="clear" w:color="auto" w:fill="FABF8F" w:themeFill="accent6" w:themeFillTint="99"/>
            <w:vAlign w:val="center"/>
            <w:hideMark/>
          </w:tcPr>
          <w:p w:rsidR="007A12A4" w:rsidRPr="00EA0129" w:rsidRDefault="007A12A4" w:rsidP="00EA0129">
            <w:pPr>
              <w:rPr>
                <w:rFonts w:ascii="Calibri" w:hAnsi="Calibri" w:cs="Calibri"/>
                <w:color w:val="000000"/>
                <w:sz w:val="16"/>
                <w:szCs w:val="16"/>
              </w:rPr>
            </w:pPr>
            <w:r w:rsidRPr="00EA0129">
              <w:rPr>
                <w:rFonts w:ascii="Calibri" w:hAnsi="Calibri" w:cs="Calibri"/>
                <w:color w:val="000000"/>
                <w:sz w:val="16"/>
                <w:szCs w:val="16"/>
              </w:rPr>
              <w:t>Directed to Community O/R and Assistance  Fund</w:t>
            </w:r>
          </w:p>
        </w:tc>
        <w:tc>
          <w:tcPr>
            <w:tcW w:w="0" w:type="auto"/>
            <w:tcBorders>
              <w:top w:val="single" w:sz="4" w:space="0" w:color="000000"/>
              <w:left w:val="single" w:sz="4" w:space="0" w:color="000000"/>
              <w:bottom w:val="single" w:sz="8" w:space="0" w:color="auto"/>
              <w:right w:val="single" w:sz="8" w:space="0" w:color="auto"/>
            </w:tcBorders>
            <w:shd w:val="clear" w:color="auto" w:fill="FABF8F" w:themeFill="accent6" w:themeFillTint="99"/>
            <w:vAlign w:val="center"/>
            <w:hideMark/>
          </w:tcPr>
          <w:p w:rsidR="007A12A4" w:rsidRPr="00EA0129" w:rsidRDefault="007A12A4" w:rsidP="004B71AF">
            <w:pPr>
              <w:rPr>
                <w:rFonts w:ascii="Calibri" w:hAnsi="Calibri" w:cs="Calibri"/>
                <w:color w:val="000000"/>
                <w:sz w:val="16"/>
                <w:szCs w:val="16"/>
              </w:rPr>
            </w:pPr>
            <w:r w:rsidRPr="00EA0129">
              <w:rPr>
                <w:rFonts w:ascii="Calibri" w:hAnsi="Calibri" w:cs="Calibri"/>
                <w:color w:val="000000"/>
                <w:sz w:val="16"/>
                <w:szCs w:val="16"/>
              </w:rPr>
              <w:t>Alternative to Disposing PV Panels - Repurposing</w:t>
            </w:r>
          </w:p>
        </w:tc>
        <w:tc>
          <w:tcPr>
            <w:tcW w:w="0" w:type="auto"/>
            <w:tcBorders>
              <w:top w:val="single" w:sz="4" w:space="0" w:color="000000"/>
              <w:left w:val="single" w:sz="4" w:space="0" w:color="000000"/>
              <w:bottom w:val="single" w:sz="8" w:space="0" w:color="auto"/>
              <w:right w:val="single" w:sz="8" w:space="0" w:color="auto"/>
            </w:tcBorders>
            <w:shd w:val="clear" w:color="auto" w:fill="FABF8F" w:themeFill="accent6" w:themeFillTint="99"/>
            <w:vAlign w:val="center"/>
            <w:hideMark/>
          </w:tcPr>
          <w:p w:rsidR="007A12A4" w:rsidRPr="00EA0129" w:rsidRDefault="007A12A4" w:rsidP="004B71AF">
            <w:pPr>
              <w:rPr>
                <w:rFonts w:ascii="Calibri" w:hAnsi="Calibri" w:cs="Calibri"/>
                <w:color w:val="000000"/>
                <w:sz w:val="16"/>
                <w:szCs w:val="16"/>
              </w:rPr>
            </w:pPr>
            <w:r w:rsidRPr="00EA0129">
              <w:rPr>
                <w:rFonts w:ascii="Calibri" w:hAnsi="Calibri" w:cs="Calibri"/>
                <w:color w:val="000000"/>
                <w:sz w:val="16"/>
                <w:szCs w:val="16"/>
              </w:rPr>
              <w:t>Curators of the Univ. of MO S&amp;T</w:t>
            </w:r>
          </w:p>
        </w:tc>
        <w:tc>
          <w:tcPr>
            <w:tcW w:w="0" w:type="auto"/>
            <w:tcBorders>
              <w:top w:val="single" w:sz="4" w:space="0" w:color="000000"/>
              <w:left w:val="single" w:sz="4" w:space="0" w:color="000000"/>
              <w:bottom w:val="single" w:sz="8" w:space="0" w:color="auto"/>
              <w:right w:val="single" w:sz="8" w:space="0" w:color="auto"/>
            </w:tcBorders>
            <w:shd w:val="clear" w:color="auto" w:fill="FABF8F" w:themeFill="accent6" w:themeFillTint="99"/>
            <w:vAlign w:val="center"/>
            <w:hideMark/>
          </w:tcPr>
          <w:p w:rsidR="007A12A4" w:rsidRPr="00EA0129" w:rsidRDefault="007A12A4" w:rsidP="004B71AF">
            <w:pPr>
              <w:rPr>
                <w:rFonts w:ascii="Calibri" w:hAnsi="Calibri" w:cs="Calibri"/>
                <w:color w:val="000000"/>
                <w:sz w:val="16"/>
                <w:szCs w:val="16"/>
              </w:rPr>
            </w:pPr>
            <w:r w:rsidRPr="00EA0129">
              <w:rPr>
                <w:rFonts w:ascii="Calibri" w:hAnsi="Calibri" w:cs="Calibri"/>
                <w:color w:val="000000"/>
                <w:sz w:val="16"/>
                <w:szCs w:val="16"/>
              </w:rPr>
              <w:t>Solar  panel  recycling, part 2</w:t>
            </w:r>
          </w:p>
        </w:tc>
        <w:tc>
          <w:tcPr>
            <w:tcW w:w="0" w:type="auto"/>
            <w:tcBorders>
              <w:top w:val="single" w:sz="4" w:space="0" w:color="000000"/>
              <w:left w:val="single" w:sz="4" w:space="0" w:color="000000"/>
              <w:bottom w:val="single" w:sz="8" w:space="0" w:color="auto"/>
              <w:right w:val="single" w:sz="8" w:space="0" w:color="auto"/>
            </w:tcBorders>
            <w:shd w:val="clear" w:color="auto" w:fill="FABF8F" w:themeFill="accent6" w:themeFillTint="99"/>
            <w:vAlign w:val="center"/>
          </w:tcPr>
          <w:p w:rsidR="007A12A4" w:rsidRPr="007A12A4" w:rsidRDefault="007A12A4" w:rsidP="00A51D40">
            <w:pPr>
              <w:jc w:val="center"/>
              <w:rPr>
                <w:rFonts w:ascii="Calibri" w:hAnsi="Calibri" w:cs="Calibri"/>
                <w:color w:val="000000"/>
                <w:sz w:val="16"/>
                <w:szCs w:val="16"/>
              </w:rPr>
            </w:pPr>
          </w:p>
        </w:tc>
        <w:tc>
          <w:tcPr>
            <w:tcW w:w="0" w:type="auto"/>
            <w:tcBorders>
              <w:top w:val="single" w:sz="4" w:space="0" w:color="000000"/>
              <w:left w:val="single" w:sz="4" w:space="0" w:color="000000"/>
              <w:bottom w:val="single" w:sz="8" w:space="0" w:color="auto"/>
              <w:right w:val="single" w:sz="8" w:space="0" w:color="auto"/>
            </w:tcBorders>
            <w:shd w:val="clear" w:color="auto" w:fill="FABF8F" w:themeFill="accent6" w:themeFillTint="99"/>
            <w:noWrap/>
            <w:vAlign w:val="center"/>
          </w:tcPr>
          <w:p w:rsidR="007A12A4" w:rsidRPr="007A12A4" w:rsidRDefault="007A12A4" w:rsidP="00A51D40">
            <w:pPr>
              <w:jc w:val="right"/>
              <w:rPr>
                <w:rFonts w:ascii="Calibri" w:hAnsi="Calibri" w:cs="Calibri"/>
                <w:color w:val="000000"/>
                <w:sz w:val="16"/>
                <w:szCs w:val="16"/>
              </w:rPr>
            </w:pPr>
          </w:p>
        </w:tc>
        <w:tc>
          <w:tcPr>
            <w:tcW w:w="0" w:type="auto"/>
            <w:tcBorders>
              <w:top w:val="single" w:sz="4" w:space="0" w:color="000000"/>
              <w:left w:val="single" w:sz="4" w:space="0" w:color="000000"/>
              <w:bottom w:val="single" w:sz="8" w:space="0" w:color="auto"/>
              <w:right w:val="single" w:sz="4" w:space="0" w:color="000000"/>
            </w:tcBorders>
            <w:shd w:val="clear" w:color="auto" w:fill="FABF8F" w:themeFill="accent6" w:themeFillTint="99"/>
            <w:vAlign w:val="center"/>
          </w:tcPr>
          <w:p w:rsidR="007A12A4" w:rsidRPr="007A12A4" w:rsidRDefault="007A12A4" w:rsidP="00A51D40">
            <w:pPr>
              <w:jc w:val="center"/>
              <w:rPr>
                <w:rFonts w:ascii="Calibri" w:hAnsi="Calibri" w:cs="Calibri"/>
                <w:color w:val="000000"/>
                <w:sz w:val="16"/>
                <w:szCs w:val="16"/>
              </w:rPr>
            </w:pPr>
          </w:p>
        </w:tc>
        <w:tc>
          <w:tcPr>
            <w:tcW w:w="0" w:type="auto"/>
            <w:tcBorders>
              <w:top w:val="single" w:sz="4" w:space="0" w:color="000000"/>
              <w:left w:val="single" w:sz="4" w:space="0" w:color="000000"/>
              <w:bottom w:val="single" w:sz="8" w:space="0" w:color="auto"/>
              <w:right w:val="single" w:sz="4" w:space="0" w:color="000000"/>
            </w:tcBorders>
            <w:shd w:val="clear" w:color="auto" w:fill="FABF8F" w:themeFill="accent6" w:themeFillTint="99"/>
            <w:vAlign w:val="center"/>
          </w:tcPr>
          <w:p w:rsidR="007A12A4" w:rsidRPr="007A12A4" w:rsidRDefault="007A12A4" w:rsidP="00A51D40">
            <w:pPr>
              <w:jc w:val="center"/>
              <w:rPr>
                <w:rFonts w:ascii="Calibri" w:hAnsi="Calibri" w:cs="Calibri"/>
                <w:color w:val="000000"/>
                <w:sz w:val="16"/>
                <w:szCs w:val="16"/>
              </w:rPr>
            </w:pPr>
          </w:p>
        </w:tc>
      </w:tr>
    </w:tbl>
    <w:p w:rsidR="00A51D40" w:rsidRDefault="00A51D40" w:rsidP="00145613">
      <w:pPr>
        <w:spacing w:after="200" w:line="276" w:lineRule="auto"/>
        <w:rPr>
          <w:strike/>
        </w:rPr>
        <w:sectPr w:rsidR="00A51D40" w:rsidSect="00145613">
          <w:pgSz w:w="15840" w:h="12240" w:orient="landscape"/>
          <w:pgMar w:top="288" w:right="288" w:bottom="288" w:left="288" w:header="720" w:footer="720" w:gutter="0"/>
          <w:cols w:space="720"/>
          <w:docGrid w:linePitch="360"/>
        </w:sectPr>
      </w:pPr>
    </w:p>
    <w:p w:rsidR="0004356B" w:rsidRDefault="0004356B" w:rsidP="0004356B">
      <w:pPr>
        <w:tabs>
          <w:tab w:val="left" w:pos="0"/>
          <w:tab w:val="left" w:pos="360"/>
        </w:tabs>
        <w:ind w:left="360"/>
        <w:rPr>
          <w:b/>
          <w:u w:val="single"/>
        </w:rPr>
      </w:pPr>
      <w:r>
        <w:rPr>
          <w:b/>
          <w:u w:val="single"/>
        </w:rPr>
        <w:lastRenderedPageBreak/>
        <w:t>Staff Activities</w:t>
      </w:r>
    </w:p>
    <w:p w:rsidR="00085904" w:rsidRPr="00993A23" w:rsidRDefault="00085904" w:rsidP="0004356B">
      <w:pPr>
        <w:tabs>
          <w:tab w:val="left" w:pos="0"/>
          <w:tab w:val="left" w:pos="360"/>
        </w:tabs>
        <w:ind w:left="360"/>
        <w:rPr>
          <w:b/>
          <w:u w:val="single"/>
        </w:rPr>
      </w:pPr>
    </w:p>
    <w:p w:rsidR="001358FA" w:rsidRPr="001358FA" w:rsidRDefault="001358FA" w:rsidP="0004356B">
      <w:pPr>
        <w:tabs>
          <w:tab w:val="left" w:pos="0"/>
          <w:tab w:val="left" w:pos="360"/>
        </w:tabs>
        <w:ind w:left="360"/>
        <w:rPr>
          <w:u w:val="single"/>
        </w:rPr>
      </w:pPr>
      <w:r w:rsidRPr="001358FA">
        <w:rPr>
          <w:u w:val="single"/>
        </w:rPr>
        <w:t>Legislative Review</w:t>
      </w:r>
    </w:p>
    <w:p w:rsidR="0004356B" w:rsidRDefault="0004356B" w:rsidP="0004356B">
      <w:pPr>
        <w:tabs>
          <w:tab w:val="left" w:pos="0"/>
          <w:tab w:val="left" w:pos="360"/>
        </w:tabs>
        <w:ind w:left="360"/>
      </w:pPr>
      <w:r>
        <w:t>Ms. Snodgrass gave a brief update on recent legislative issues</w:t>
      </w:r>
      <w:r w:rsidR="00085904">
        <w:t xml:space="preserve"> and i</w:t>
      </w:r>
      <w:r>
        <w:t xml:space="preserve">nformed the board that the </w:t>
      </w:r>
      <w:r w:rsidR="00085904">
        <w:t>I</w:t>
      </w:r>
      <w:r>
        <w:t xml:space="preserve">nterim </w:t>
      </w:r>
      <w:r w:rsidR="00085904">
        <w:t>Committee on Solid W</w:t>
      </w:r>
      <w:r>
        <w:t xml:space="preserve">aste </w:t>
      </w:r>
      <w:r w:rsidR="00085904">
        <w:t xml:space="preserve">has been activated and </w:t>
      </w:r>
      <w:r>
        <w:t xml:space="preserve">met </w:t>
      </w:r>
      <w:r w:rsidR="00085904">
        <w:t>for an</w:t>
      </w:r>
      <w:r>
        <w:t xml:space="preserve"> information gathering </w:t>
      </w:r>
      <w:r w:rsidR="00085904">
        <w:t>session</w:t>
      </w:r>
      <w:r>
        <w:t>. She stated the districts were very well organized and the committee heard several testimonials. The committee’s next meeting will be in November or December.</w:t>
      </w:r>
    </w:p>
    <w:p w:rsidR="0004356B" w:rsidRDefault="0004356B" w:rsidP="0004356B">
      <w:pPr>
        <w:tabs>
          <w:tab w:val="left" w:pos="0"/>
          <w:tab w:val="left" w:pos="360"/>
        </w:tabs>
        <w:ind w:left="360"/>
      </w:pPr>
    </w:p>
    <w:p w:rsidR="0004356B" w:rsidRPr="003828DE" w:rsidRDefault="00835D44" w:rsidP="0004356B">
      <w:pPr>
        <w:tabs>
          <w:tab w:val="left" w:pos="0"/>
          <w:tab w:val="left" w:pos="360"/>
        </w:tabs>
        <w:ind w:left="360"/>
        <w:rPr>
          <w:strike/>
        </w:rPr>
      </w:pPr>
      <w:r>
        <w:t>Chairman Wilson informed the board that he has moved into the position of vice chairman of SWAB as he had termed out as chairman.</w:t>
      </w:r>
    </w:p>
    <w:p w:rsidR="00647B6E" w:rsidRPr="003828DE" w:rsidRDefault="00647B6E" w:rsidP="00CF024E">
      <w:pPr>
        <w:tabs>
          <w:tab w:val="left" w:pos="0"/>
          <w:tab w:val="left" w:pos="360"/>
        </w:tabs>
        <w:ind w:left="360"/>
        <w:rPr>
          <w:strike/>
        </w:rPr>
      </w:pPr>
    </w:p>
    <w:p w:rsidR="00145613" w:rsidRDefault="009B753A" w:rsidP="0004356B">
      <w:pPr>
        <w:tabs>
          <w:tab w:val="left" w:pos="0"/>
          <w:tab w:val="left" w:pos="360"/>
        </w:tabs>
        <w:ind w:left="360"/>
      </w:pPr>
      <w:r>
        <w:t>Ms. Snodgrass</w:t>
      </w:r>
      <w:r w:rsidR="0004356B">
        <w:t xml:space="preserve"> informed that board that Congressman Wallingford was </w:t>
      </w:r>
      <w:r>
        <w:t>considering</w:t>
      </w:r>
      <w:r w:rsidR="0004356B">
        <w:t xml:space="preserve"> legislation </w:t>
      </w:r>
      <w:r>
        <w:t>for requiring</w:t>
      </w:r>
      <w:r w:rsidR="0004356B">
        <w:t xml:space="preserve"> fewer audits</w:t>
      </w:r>
      <w:r w:rsidR="0004356B" w:rsidRPr="00081890">
        <w:t xml:space="preserve"> and if it defers from his intentions, he will pull the legislation.</w:t>
      </w:r>
    </w:p>
    <w:p w:rsidR="001358FA" w:rsidRDefault="001358FA" w:rsidP="0004356B">
      <w:pPr>
        <w:tabs>
          <w:tab w:val="left" w:pos="0"/>
          <w:tab w:val="left" w:pos="360"/>
        </w:tabs>
        <w:ind w:left="360"/>
      </w:pPr>
    </w:p>
    <w:p w:rsidR="001358FA" w:rsidRPr="001358FA" w:rsidRDefault="001358FA" w:rsidP="0004356B">
      <w:pPr>
        <w:tabs>
          <w:tab w:val="left" w:pos="0"/>
          <w:tab w:val="left" w:pos="360"/>
        </w:tabs>
        <w:ind w:left="360"/>
        <w:rPr>
          <w:u w:val="single"/>
        </w:rPr>
      </w:pPr>
      <w:r w:rsidRPr="001358FA">
        <w:rPr>
          <w:u w:val="single"/>
        </w:rPr>
        <w:t>Review of SWAB Annual Report</w:t>
      </w:r>
    </w:p>
    <w:p w:rsidR="001358FA" w:rsidRDefault="001358FA" w:rsidP="0004356B">
      <w:pPr>
        <w:tabs>
          <w:tab w:val="left" w:pos="0"/>
          <w:tab w:val="left" w:pos="360"/>
        </w:tabs>
        <w:ind w:left="360"/>
      </w:pPr>
      <w:r>
        <w:t xml:space="preserve">Ms. Snodgrass reported that she is getting ready to submit the Solid Waste Advisory Report to </w:t>
      </w:r>
      <w:r w:rsidR="002613F6">
        <w:t>M</w:t>
      </w:r>
      <w:r>
        <w:t xml:space="preserve">DNR and the </w:t>
      </w:r>
      <w:r w:rsidR="002613F6">
        <w:t>I</w:t>
      </w:r>
      <w:r>
        <w:t xml:space="preserve">nterim </w:t>
      </w:r>
      <w:r w:rsidR="002613F6">
        <w:t>C</w:t>
      </w:r>
      <w:r>
        <w:t>ommittee</w:t>
      </w:r>
      <w:r w:rsidR="002613F6">
        <w:t xml:space="preserve"> on Solid Waste</w:t>
      </w:r>
      <w:r>
        <w:t>. A draft of the report was provided to the board</w:t>
      </w:r>
      <w:r w:rsidR="002613F6">
        <w:t xml:space="preserve"> and</w:t>
      </w:r>
      <w:r>
        <w:t xml:space="preserve"> that she would be attending the SWAB meeting tomorrow</w:t>
      </w:r>
      <w:r w:rsidR="002613F6">
        <w:t xml:space="preserve"> so if there were any major changes, they would be </w:t>
      </w:r>
      <w:r>
        <w:t>share</w:t>
      </w:r>
      <w:r w:rsidR="002613F6">
        <w:t xml:space="preserve">d at the meeting. </w:t>
      </w:r>
    </w:p>
    <w:p w:rsidR="001358FA" w:rsidRPr="0004356B" w:rsidRDefault="001358FA" w:rsidP="0004356B">
      <w:pPr>
        <w:tabs>
          <w:tab w:val="left" w:pos="0"/>
          <w:tab w:val="left" w:pos="360"/>
        </w:tabs>
        <w:ind w:left="360"/>
      </w:pPr>
    </w:p>
    <w:p w:rsidR="0004356B" w:rsidRPr="001358FA" w:rsidRDefault="001358FA" w:rsidP="00CF024E">
      <w:pPr>
        <w:tabs>
          <w:tab w:val="left" w:pos="0"/>
          <w:tab w:val="left" w:pos="360"/>
        </w:tabs>
        <w:ind w:left="360"/>
        <w:rPr>
          <w:u w:val="single"/>
        </w:rPr>
      </w:pPr>
      <w:r w:rsidRPr="001358FA">
        <w:rPr>
          <w:u w:val="single"/>
        </w:rPr>
        <w:t>Revision of Policy Language</w:t>
      </w:r>
    </w:p>
    <w:p w:rsidR="0004356B" w:rsidRDefault="00835D44" w:rsidP="00CF024E">
      <w:pPr>
        <w:tabs>
          <w:tab w:val="left" w:pos="0"/>
          <w:tab w:val="left" w:pos="360"/>
        </w:tabs>
        <w:ind w:left="360"/>
      </w:pPr>
      <w:r>
        <w:t>Ms. Hollowell went over revisions of policy language for Financial Assistance Agreements (FAAs) and Special Collections.</w:t>
      </w:r>
    </w:p>
    <w:p w:rsidR="00835D44" w:rsidRDefault="00835D44" w:rsidP="00CF024E">
      <w:pPr>
        <w:tabs>
          <w:tab w:val="left" w:pos="0"/>
          <w:tab w:val="left" w:pos="360"/>
        </w:tabs>
        <w:ind w:left="360"/>
      </w:pPr>
    </w:p>
    <w:p w:rsidR="00835D44" w:rsidRDefault="00835D44" w:rsidP="00CF024E">
      <w:pPr>
        <w:tabs>
          <w:tab w:val="left" w:pos="0"/>
          <w:tab w:val="left" w:pos="360"/>
        </w:tabs>
        <w:ind w:left="360"/>
      </w:pPr>
      <w:r>
        <w:t xml:space="preserve">The committee reviewed the language in the FAA and determined that </w:t>
      </w:r>
      <w:r w:rsidR="002613F6">
        <w:t>setting a</w:t>
      </w:r>
      <w:r>
        <w:t xml:space="preserve"> deadline to accept or decline a grant should be reduced from </w:t>
      </w:r>
      <w:r w:rsidR="002613F6">
        <w:t xml:space="preserve">the proposed </w:t>
      </w:r>
      <w:r>
        <w:t xml:space="preserve">90 days to 60 days. </w:t>
      </w:r>
    </w:p>
    <w:p w:rsidR="00835D44" w:rsidRDefault="00835D44" w:rsidP="00CF024E">
      <w:pPr>
        <w:tabs>
          <w:tab w:val="left" w:pos="0"/>
          <w:tab w:val="left" w:pos="360"/>
        </w:tabs>
        <w:ind w:left="360"/>
      </w:pPr>
    </w:p>
    <w:p w:rsidR="00835D44" w:rsidRDefault="00835D44" w:rsidP="00CF024E">
      <w:pPr>
        <w:tabs>
          <w:tab w:val="left" w:pos="0"/>
          <w:tab w:val="left" w:pos="360"/>
        </w:tabs>
        <w:ind w:left="360"/>
      </w:pPr>
      <w:r>
        <w:t>Steve Vogt made a motion to approve the language in the FAA with the noted change. Mark Wallace</w:t>
      </w:r>
    </w:p>
    <w:p w:rsidR="00835D44" w:rsidRDefault="00835D44" w:rsidP="00CF024E">
      <w:pPr>
        <w:tabs>
          <w:tab w:val="left" w:pos="0"/>
          <w:tab w:val="left" w:pos="360"/>
        </w:tabs>
        <w:ind w:left="360"/>
      </w:pPr>
      <w:r>
        <w:t>seconded. All present voted “aye”.</w:t>
      </w:r>
    </w:p>
    <w:p w:rsidR="00835D44" w:rsidRDefault="00835D44" w:rsidP="00CF024E">
      <w:pPr>
        <w:tabs>
          <w:tab w:val="left" w:pos="0"/>
          <w:tab w:val="left" w:pos="360"/>
        </w:tabs>
        <w:ind w:left="360"/>
      </w:pPr>
    </w:p>
    <w:p w:rsidR="0004356B" w:rsidRDefault="00835D44" w:rsidP="00CF024E">
      <w:pPr>
        <w:tabs>
          <w:tab w:val="left" w:pos="0"/>
          <w:tab w:val="left" w:pos="360"/>
        </w:tabs>
        <w:ind w:left="360"/>
      </w:pPr>
      <w:r>
        <w:t xml:space="preserve">In the Special Collections policy, it was </w:t>
      </w:r>
      <w:r w:rsidR="002613F6">
        <w:t>proposed to allow</w:t>
      </w:r>
      <w:r>
        <w:t xml:space="preserve"> collection of</w:t>
      </w:r>
      <w:r w:rsidR="003D0C11">
        <w:t xml:space="preserve"> appliances and scrap metal from not-for-profits</w:t>
      </w:r>
      <w:r w:rsidR="002613F6">
        <w:t xml:space="preserve"> and t</w:t>
      </w:r>
      <w:r w:rsidR="003D0C11">
        <w:t xml:space="preserve">hey would be charged the same fees as </w:t>
      </w:r>
      <w:r w:rsidR="002613F6">
        <w:t xml:space="preserve">charged for residential customers. </w:t>
      </w:r>
    </w:p>
    <w:p w:rsidR="003D0C11" w:rsidRDefault="003D0C11" w:rsidP="00CF024E">
      <w:pPr>
        <w:tabs>
          <w:tab w:val="left" w:pos="0"/>
          <w:tab w:val="left" w:pos="360"/>
        </w:tabs>
        <w:ind w:left="360"/>
      </w:pPr>
    </w:p>
    <w:p w:rsidR="003D0C11" w:rsidRDefault="003D0C11" w:rsidP="00CF024E">
      <w:pPr>
        <w:tabs>
          <w:tab w:val="left" w:pos="0"/>
          <w:tab w:val="left" w:pos="360"/>
        </w:tabs>
        <w:ind w:left="360"/>
      </w:pPr>
      <w:r>
        <w:t>Darrell Skiles made a motion to approve the revision. Victor Stratman seconded. All present voted “aye”.</w:t>
      </w:r>
    </w:p>
    <w:p w:rsidR="003D0C11" w:rsidRDefault="003D0C11" w:rsidP="00CF024E">
      <w:pPr>
        <w:tabs>
          <w:tab w:val="left" w:pos="0"/>
          <w:tab w:val="left" w:pos="360"/>
        </w:tabs>
        <w:ind w:left="360"/>
      </w:pPr>
    </w:p>
    <w:p w:rsidR="001358FA" w:rsidRPr="001358FA" w:rsidRDefault="001358FA" w:rsidP="00CF024E">
      <w:pPr>
        <w:tabs>
          <w:tab w:val="left" w:pos="0"/>
          <w:tab w:val="left" w:pos="360"/>
        </w:tabs>
        <w:ind w:left="360"/>
        <w:rPr>
          <w:u w:val="single"/>
        </w:rPr>
      </w:pPr>
      <w:r w:rsidRPr="001358FA">
        <w:rPr>
          <w:u w:val="single"/>
        </w:rPr>
        <w:t>Special Collections</w:t>
      </w:r>
    </w:p>
    <w:p w:rsidR="003D0C11" w:rsidRDefault="003D0C11" w:rsidP="00CF024E">
      <w:pPr>
        <w:tabs>
          <w:tab w:val="left" w:pos="0"/>
          <w:tab w:val="left" w:pos="360"/>
        </w:tabs>
        <w:ind w:left="360"/>
      </w:pPr>
      <w:r>
        <w:t xml:space="preserve">Ms. Hollowell provided </w:t>
      </w:r>
      <w:r w:rsidR="00ED1FF5">
        <w:t xml:space="preserve">a </w:t>
      </w:r>
      <w:r>
        <w:t>handout detailing the FY2018-2019 special collections. The handout also included</w:t>
      </w:r>
      <w:r w:rsidR="00ED1FF5">
        <w:t xml:space="preserve"> a thirteen year </w:t>
      </w:r>
      <w:r>
        <w:t>history of collections in partnership with Brewer Science</w:t>
      </w:r>
      <w:r w:rsidR="00ED1FF5">
        <w:t xml:space="preserve"> and the city of Rolla</w:t>
      </w:r>
      <w:r>
        <w:t>.</w:t>
      </w:r>
    </w:p>
    <w:p w:rsidR="001358FA" w:rsidRDefault="001358FA" w:rsidP="00CF024E">
      <w:pPr>
        <w:tabs>
          <w:tab w:val="left" w:pos="0"/>
          <w:tab w:val="left" w:pos="360"/>
        </w:tabs>
        <w:ind w:left="360"/>
      </w:pPr>
    </w:p>
    <w:p w:rsidR="003D0C11" w:rsidRPr="001358FA" w:rsidRDefault="001358FA" w:rsidP="00CF024E">
      <w:pPr>
        <w:tabs>
          <w:tab w:val="left" w:pos="0"/>
          <w:tab w:val="left" w:pos="360"/>
        </w:tabs>
        <w:ind w:left="360"/>
        <w:rPr>
          <w:u w:val="single"/>
        </w:rPr>
      </w:pPr>
      <w:r w:rsidRPr="001358FA">
        <w:rPr>
          <w:u w:val="single"/>
        </w:rPr>
        <w:t>Illegal Dump Program Activities</w:t>
      </w:r>
    </w:p>
    <w:p w:rsidR="0004356B" w:rsidRDefault="003D0C11" w:rsidP="00CF024E">
      <w:pPr>
        <w:tabs>
          <w:tab w:val="left" w:pos="0"/>
          <w:tab w:val="left" w:pos="360"/>
        </w:tabs>
        <w:ind w:left="360"/>
      </w:pPr>
      <w:r>
        <w:t xml:space="preserve">Kathryn Hawes provided an update on illegal dump </w:t>
      </w:r>
      <w:r w:rsidR="007C7EA4">
        <w:t>activity</w:t>
      </w:r>
      <w:r>
        <w:t xml:space="preserve">. </w:t>
      </w:r>
      <w:r w:rsidR="006B5676">
        <w:t xml:space="preserve">She informed the board that </w:t>
      </w:r>
      <w:r w:rsidR="00D36ACF">
        <w:t xml:space="preserve">a clean-up of the Kitchens </w:t>
      </w:r>
      <w:r w:rsidR="008D55D0">
        <w:t>Branch Shooting Range, located i</w:t>
      </w:r>
      <w:r w:rsidR="00D36ACF">
        <w:t xml:space="preserve">n </w:t>
      </w:r>
      <w:r w:rsidR="008D55D0">
        <w:t>the Mark Twain National Forest, is scheduled for Oct. 12</w:t>
      </w:r>
      <w:r w:rsidR="008D55D0" w:rsidRPr="008D55D0">
        <w:rPr>
          <w:vertAlign w:val="superscript"/>
        </w:rPr>
        <w:t>th</w:t>
      </w:r>
      <w:r w:rsidR="008D55D0">
        <w:t xml:space="preserve"> and s</w:t>
      </w:r>
      <w:r w:rsidR="001853E9">
        <w:t xml:space="preserve">he </w:t>
      </w:r>
      <w:r w:rsidR="008D55D0">
        <w:t>has engaged students with the</w:t>
      </w:r>
      <w:r w:rsidR="001853E9">
        <w:t xml:space="preserve"> M</w:t>
      </w:r>
      <w:r w:rsidR="008D55D0">
        <w:t xml:space="preserve">issouri </w:t>
      </w:r>
      <w:r w:rsidR="001853E9">
        <w:t xml:space="preserve">S&amp;T’s Eco Miners. </w:t>
      </w:r>
      <w:r w:rsidR="00953309">
        <w:t>She reported that th</w:t>
      </w:r>
      <w:r w:rsidR="008D55D0">
        <w:t xml:space="preserve">ere are over 60 illegal dumps </w:t>
      </w:r>
      <w:r w:rsidR="00282EE0">
        <w:t>public</w:t>
      </w:r>
      <w:r w:rsidR="008D55D0">
        <w:t xml:space="preserve"> </w:t>
      </w:r>
      <w:r w:rsidR="00953309">
        <w:t>lands and is planning a field day in the upcoming weeks to look over the sites. Once the sites have been surveyed, she will begin prioritizing the clean-up of the sites.</w:t>
      </w:r>
    </w:p>
    <w:p w:rsidR="00953309" w:rsidRDefault="00953309" w:rsidP="00CF024E">
      <w:pPr>
        <w:tabs>
          <w:tab w:val="left" w:pos="0"/>
          <w:tab w:val="left" w:pos="360"/>
        </w:tabs>
        <w:ind w:left="360"/>
      </w:pPr>
    </w:p>
    <w:p w:rsidR="005464F7" w:rsidRPr="001358FA" w:rsidRDefault="005464F7" w:rsidP="005464F7">
      <w:pPr>
        <w:tabs>
          <w:tab w:val="left" w:pos="0"/>
          <w:tab w:val="left" w:pos="360"/>
        </w:tabs>
        <w:ind w:left="360"/>
        <w:rPr>
          <w:u w:val="single"/>
        </w:rPr>
      </w:pPr>
      <w:r>
        <w:rPr>
          <w:u w:val="single"/>
        </w:rPr>
        <w:t>Community Outreach and Support Fund Requests</w:t>
      </w:r>
    </w:p>
    <w:p w:rsidR="00FD6E97" w:rsidRDefault="005464F7" w:rsidP="00CE2D98">
      <w:pPr>
        <w:tabs>
          <w:tab w:val="left" w:pos="0"/>
          <w:tab w:val="left" w:pos="360"/>
        </w:tabs>
        <w:ind w:left="360"/>
      </w:pPr>
      <w:r>
        <w:t xml:space="preserve">Ms. Hollowell presented </w:t>
      </w:r>
      <w:r w:rsidR="00CE2D98">
        <w:t>two requests for funds through the Community Outreach program.</w:t>
      </w:r>
    </w:p>
    <w:p w:rsidR="00CE2D98" w:rsidRDefault="00CE2D98" w:rsidP="00CE2D98">
      <w:pPr>
        <w:tabs>
          <w:tab w:val="left" w:pos="0"/>
          <w:tab w:val="left" w:pos="360"/>
        </w:tabs>
        <w:ind w:left="360"/>
      </w:pPr>
      <w:r>
        <w:t xml:space="preserve">The first was a request from Earth’s Classroom for $1,000. They are proposing </w:t>
      </w:r>
      <w:r w:rsidR="00282EE0">
        <w:t xml:space="preserve">the repeat of </w:t>
      </w:r>
      <w:r w:rsidR="00FD6E97">
        <w:t xml:space="preserve">two </w:t>
      </w:r>
      <w:r>
        <w:t xml:space="preserve">workshops. One will be open to the public and the second to students in area high schools and the public. The funds will supplement most of the fee per participant, bringing the cost to the participant down to only $15-$20. </w:t>
      </w:r>
    </w:p>
    <w:p w:rsidR="00CE2D98" w:rsidRDefault="00CE2D98" w:rsidP="00CE2D98">
      <w:pPr>
        <w:tabs>
          <w:tab w:val="left" w:pos="0"/>
          <w:tab w:val="left" w:pos="360"/>
        </w:tabs>
        <w:ind w:left="360"/>
      </w:pPr>
    </w:p>
    <w:p w:rsidR="00CE2D98" w:rsidRDefault="00CE2D98" w:rsidP="00CE2D98">
      <w:pPr>
        <w:tabs>
          <w:tab w:val="left" w:pos="0"/>
          <w:tab w:val="left" w:pos="360"/>
        </w:tabs>
        <w:ind w:left="360"/>
      </w:pPr>
      <w:r>
        <w:lastRenderedPageBreak/>
        <w:t>Steve Vogt made a motion to approve the funding request for Earth’s Classroom.</w:t>
      </w:r>
      <w:r w:rsidR="00FD6E97">
        <w:t xml:space="preserve"> Shane Anselm seconded. All present voted “aye”.</w:t>
      </w:r>
    </w:p>
    <w:p w:rsidR="00FD6E97" w:rsidRDefault="00FD6E97" w:rsidP="00CE2D98">
      <w:pPr>
        <w:tabs>
          <w:tab w:val="left" w:pos="0"/>
          <w:tab w:val="left" w:pos="360"/>
        </w:tabs>
        <w:ind w:left="360"/>
      </w:pPr>
    </w:p>
    <w:p w:rsidR="00FD6E97" w:rsidRDefault="00FD6E97" w:rsidP="00CE2D98">
      <w:pPr>
        <w:tabs>
          <w:tab w:val="left" w:pos="0"/>
          <w:tab w:val="left" w:pos="360"/>
        </w:tabs>
        <w:ind w:left="360"/>
      </w:pPr>
      <w:r>
        <w:t>The second request is the grant application from MO S&amp;T that was redirected to the outreach fund during the grant review process. They are requesting funds to purchase</w:t>
      </w:r>
      <w:r w:rsidR="00DE2B7C">
        <w:t xml:space="preserve"> a meter that will determine viability of used panels for repurposing, </w:t>
      </w:r>
      <w:r w:rsidR="0061069C">
        <w:t xml:space="preserve">and the printing of </w:t>
      </w:r>
      <w:r w:rsidR="00DE2B7C">
        <w:t>flyers and posters. The request shows an indirect charge but no staff time is showing. After a brief discussion, the board determined that they would fund the meter at a cost of $1,260.</w:t>
      </w:r>
    </w:p>
    <w:p w:rsidR="00DE2B7C" w:rsidRDefault="00DE2B7C" w:rsidP="00CE2D98">
      <w:pPr>
        <w:tabs>
          <w:tab w:val="left" w:pos="0"/>
          <w:tab w:val="left" w:pos="360"/>
        </w:tabs>
        <w:ind w:left="360"/>
      </w:pPr>
    </w:p>
    <w:p w:rsidR="00DE2B7C" w:rsidRDefault="00DE2B7C" w:rsidP="00CE2D98">
      <w:pPr>
        <w:tabs>
          <w:tab w:val="left" w:pos="0"/>
          <w:tab w:val="left" w:pos="360"/>
        </w:tabs>
        <w:ind w:left="360"/>
      </w:pPr>
      <w:r>
        <w:t xml:space="preserve">Darrell Skiles made a motion to approve funding the meter for </w:t>
      </w:r>
      <w:r w:rsidR="00F123C4">
        <w:t xml:space="preserve">the </w:t>
      </w:r>
      <w:r>
        <w:t>MO S&amp;T’s project. Victor Stratman seconded. All present voted “aye”.</w:t>
      </w:r>
    </w:p>
    <w:p w:rsidR="00F123C4" w:rsidRDefault="00F123C4" w:rsidP="00CE2D98">
      <w:pPr>
        <w:tabs>
          <w:tab w:val="left" w:pos="0"/>
          <w:tab w:val="left" w:pos="360"/>
        </w:tabs>
        <w:ind w:left="360"/>
      </w:pPr>
    </w:p>
    <w:p w:rsidR="00F123C4" w:rsidRPr="001358FA" w:rsidRDefault="00F123C4" w:rsidP="00F123C4">
      <w:pPr>
        <w:tabs>
          <w:tab w:val="left" w:pos="0"/>
          <w:tab w:val="left" w:pos="360"/>
        </w:tabs>
        <w:ind w:left="360"/>
        <w:rPr>
          <w:u w:val="single"/>
        </w:rPr>
      </w:pPr>
      <w:r>
        <w:rPr>
          <w:u w:val="single"/>
        </w:rPr>
        <w:t>Annual Awards Dinner</w:t>
      </w:r>
    </w:p>
    <w:p w:rsidR="00F123C4" w:rsidRDefault="00F123C4" w:rsidP="00F123C4">
      <w:pPr>
        <w:tabs>
          <w:tab w:val="left" w:pos="0"/>
          <w:tab w:val="left" w:pos="360"/>
        </w:tabs>
        <w:ind w:left="360"/>
      </w:pPr>
      <w:r>
        <w:t xml:space="preserve">Ms. Hollowell presented the nominees </w:t>
      </w:r>
      <w:r w:rsidR="00354E56">
        <w:t>for Achievements in Solid Waste Management awards.</w:t>
      </w:r>
    </w:p>
    <w:p w:rsidR="003D0C11" w:rsidRPr="005C18EC" w:rsidRDefault="005C18EC" w:rsidP="005C18EC">
      <w:pPr>
        <w:tabs>
          <w:tab w:val="left" w:pos="0"/>
          <w:tab w:val="left" w:pos="360"/>
        </w:tabs>
        <w:ind w:left="360"/>
      </w:pPr>
      <w:r>
        <w:t>Craig French</w:t>
      </w:r>
      <w:r w:rsidR="00354E56" w:rsidRPr="005C18EC">
        <w:t xml:space="preserve"> made a nomination to accept the nominations presented at this meeting. </w:t>
      </w:r>
      <w:r>
        <w:t>Victor Stratman</w:t>
      </w:r>
      <w:r w:rsidR="00354E56" w:rsidRPr="005C18EC">
        <w:t xml:space="preserve"> seconded. All present voted “aye”. </w:t>
      </w:r>
      <w:r>
        <w:t>The board was reminded that the annual dinner w</w:t>
      </w:r>
      <w:r w:rsidR="00282EE0">
        <w:t xml:space="preserve">ill </w:t>
      </w:r>
      <w:r>
        <w:t>be held on Dec. 3 at 6:30 p.m. A full council meeting would be held at 5:30 prior to the dinner.</w:t>
      </w:r>
      <w:r w:rsidR="00282EE0">
        <w:t xml:space="preserve"> </w:t>
      </w:r>
    </w:p>
    <w:p w:rsidR="005C18EC" w:rsidRDefault="005C18EC" w:rsidP="005C18EC">
      <w:pPr>
        <w:tabs>
          <w:tab w:val="left" w:pos="0"/>
          <w:tab w:val="left" w:pos="360"/>
        </w:tabs>
        <w:rPr>
          <w:b/>
          <w:u w:val="single"/>
        </w:rPr>
      </w:pPr>
    </w:p>
    <w:p w:rsidR="00CF024E" w:rsidRPr="00993A23" w:rsidRDefault="00CF024E" w:rsidP="00CF024E">
      <w:pPr>
        <w:tabs>
          <w:tab w:val="left" w:pos="0"/>
          <w:tab w:val="left" w:pos="360"/>
        </w:tabs>
        <w:ind w:left="360"/>
        <w:rPr>
          <w:b/>
          <w:u w:val="single"/>
        </w:rPr>
      </w:pPr>
      <w:r w:rsidRPr="00993A23">
        <w:rPr>
          <w:b/>
          <w:u w:val="single"/>
        </w:rPr>
        <w:t>Chairman’s Report</w:t>
      </w:r>
    </w:p>
    <w:p w:rsidR="00364AB5" w:rsidRPr="003828DE" w:rsidRDefault="00364AB5" w:rsidP="00CF024E">
      <w:pPr>
        <w:tabs>
          <w:tab w:val="left" w:pos="0"/>
          <w:tab w:val="left" w:pos="360"/>
        </w:tabs>
        <w:ind w:left="360"/>
        <w:rPr>
          <w:strike/>
        </w:rPr>
      </w:pPr>
      <w:r w:rsidRPr="00993A23">
        <w:t>Chairman Wilson gave a brief summary</w:t>
      </w:r>
      <w:r w:rsidR="00501036">
        <w:t xml:space="preserve"> on the recent MORA Conference held in St. Louis at the Westport Plaza.</w:t>
      </w:r>
    </w:p>
    <w:p w:rsidR="002A791A" w:rsidRPr="003828DE" w:rsidRDefault="002A791A" w:rsidP="00CF024E">
      <w:pPr>
        <w:tabs>
          <w:tab w:val="left" w:pos="0"/>
          <w:tab w:val="left" w:pos="360"/>
        </w:tabs>
        <w:ind w:left="360"/>
        <w:rPr>
          <w:strike/>
        </w:rPr>
      </w:pPr>
    </w:p>
    <w:p w:rsidR="00501036" w:rsidRPr="00501036" w:rsidRDefault="00501036" w:rsidP="00CF024E">
      <w:pPr>
        <w:tabs>
          <w:tab w:val="left" w:pos="0"/>
          <w:tab w:val="left" w:pos="360"/>
        </w:tabs>
        <w:ind w:left="360"/>
      </w:pPr>
      <w:r>
        <w:t>He stated it was a good conference with good exhibitors. The big message of the conference was recycling responsibly and cleaning up recycling. He informed the board that the market is still very tight with end users becoming very strict and very selective. Chairman Wilson reported that conference attendees had the opportunity to tour Republic Services where they recycle hundreds of tons of single-stream recycling every day.</w:t>
      </w:r>
    </w:p>
    <w:p w:rsidR="00913382" w:rsidRPr="003828DE" w:rsidRDefault="00913382" w:rsidP="00DB1767">
      <w:pPr>
        <w:tabs>
          <w:tab w:val="left" w:pos="0"/>
          <w:tab w:val="left" w:pos="360"/>
        </w:tabs>
        <w:rPr>
          <w:rStyle w:val="hslice"/>
          <w:strike/>
        </w:rPr>
      </w:pPr>
    </w:p>
    <w:p w:rsidR="007A23FE" w:rsidRPr="00501036" w:rsidRDefault="007A23FE" w:rsidP="007A23FE">
      <w:pPr>
        <w:tabs>
          <w:tab w:val="left" w:pos="0"/>
          <w:tab w:val="left" w:pos="360"/>
        </w:tabs>
        <w:ind w:left="360"/>
        <w:rPr>
          <w:rStyle w:val="hslice"/>
          <w:b/>
          <w:u w:val="single"/>
        </w:rPr>
      </w:pPr>
      <w:r w:rsidRPr="00501036">
        <w:rPr>
          <w:rStyle w:val="hslice"/>
          <w:b/>
          <w:u w:val="single"/>
        </w:rPr>
        <w:t xml:space="preserve">New </w:t>
      </w:r>
      <w:r w:rsidR="00A431EC" w:rsidRPr="00501036">
        <w:rPr>
          <w:rStyle w:val="hslice"/>
          <w:b/>
          <w:u w:val="single"/>
        </w:rPr>
        <w:t xml:space="preserve">and Other </w:t>
      </w:r>
      <w:r w:rsidRPr="00501036">
        <w:rPr>
          <w:rStyle w:val="hslice"/>
          <w:b/>
          <w:u w:val="single"/>
        </w:rPr>
        <w:t>Business</w:t>
      </w:r>
    </w:p>
    <w:p w:rsidR="00501036" w:rsidRDefault="00501036" w:rsidP="00501036">
      <w:pPr>
        <w:tabs>
          <w:tab w:val="left" w:pos="0"/>
          <w:tab w:val="left" w:pos="360"/>
        </w:tabs>
        <w:ind w:left="360"/>
      </w:pPr>
      <w:r>
        <w:t>Ms. Hollowell and Ms. Hawes debut the new recycling and disposal search option on the Ozark Rivers website. It was noted that it is a work in progress.</w:t>
      </w:r>
      <w:r w:rsidR="00282EE0">
        <w:t xml:space="preserve">  </w:t>
      </w:r>
      <w:r>
        <w:t>Ms. Hollowell asked for suggestions as to how best to get the word out about this new feature. Chairman Wilson suggested putting it out on Facebook.</w:t>
      </w:r>
    </w:p>
    <w:p w:rsidR="00501036" w:rsidRPr="003828DE" w:rsidRDefault="00501036" w:rsidP="00501036">
      <w:pPr>
        <w:tabs>
          <w:tab w:val="left" w:pos="0"/>
          <w:tab w:val="left" w:pos="360"/>
        </w:tabs>
        <w:rPr>
          <w:rStyle w:val="hslice"/>
          <w:strike/>
        </w:rPr>
      </w:pPr>
    </w:p>
    <w:p w:rsidR="00501036" w:rsidRPr="00501036" w:rsidRDefault="00501036" w:rsidP="00501036">
      <w:pPr>
        <w:tabs>
          <w:tab w:val="left" w:pos="0"/>
          <w:tab w:val="left" w:pos="360"/>
        </w:tabs>
        <w:ind w:left="360"/>
        <w:rPr>
          <w:rStyle w:val="hslice"/>
          <w:b/>
          <w:u w:val="single"/>
        </w:rPr>
      </w:pPr>
      <w:r>
        <w:rPr>
          <w:rStyle w:val="hslice"/>
          <w:b/>
          <w:u w:val="single"/>
        </w:rPr>
        <w:t>Upcoming Meetings/Events</w:t>
      </w:r>
    </w:p>
    <w:p w:rsidR="00D040C7" w:rsidRDefault="00D040C7" w:rsidP="00D040C7">
      <w:pPr>
        <w:ind w:left="360"/>
      </w:pPr>
      <w:r>
        <w:t>Wednesday, October 30</w:t>
      </w:r>
      <w:r w:rsidRPr="00D34638">
        <w:t>th</w:t>
      </w:r>
      <w:r>
        <w:t xml:space="preserve"> from 10:00 a.m. – Noon</w:t>
      </w:r>
      <w:r w:rsidR="00282EE0">
        <w:t xml:space="preserve"> for the </w:t>
      </w:r>
      <w:r>
        <w:t>Advisory Committee</w:t>
      </w:r>
      <w:r>
        <w:br/>
        <w:t>Meet in the parking lot (east side) of the Innovation Center in Rolla located at</w:t>
      </w:r>
      <w:r w:rsidRPr="00CF2ADF">
        <w:t xml:space="preserve"> </w:t>
      </w:r>
      <w:r>
        <w:br/>
      </w:r>
      <w:r w:rsidRPr="00CF2ADF">
        <w:t>900 Innovation Dr</w:t>
      </w:r>
      <w:r>
        <w:t>.,</w:t>
      </w:r>
      <w:r w:rsidRPr="00CF2ADF">
        <w:t xml:space="preserve"> Rolla, 65401</w:t>
      </w:r>
      <w:r>
        <w:t xml:space="preserve">. We’ll walk to the </w:t>
      </w:r>
      <w:r w:rsidRPr="00CF2ADF">
        <w:t>north side</w:t>
      </w:r>
      <w:r>
        <w:t xml:space="preserve"> of the</w:t>
      </w:r>
      <w:r w:rsidRPr="00CF2ADF">
        <w:t xml:space="preserve"> adjacent parking lot </w:t>
      </w:r>
      <w:r>
        <w:t>to the Eco-Village and tour the solar homes. Meeting to follow at the Innovation Center in c</w:t>
      </w:r>
      <w:r w:rsidRPr="00CF2ADF">
        <w:t xml:space="preserve">onference </w:t>
      </w:r>
      <w:r>
        <w:t>r</w:t>
      </w:r>
      <w:r w:rsidRPr="00CF2ADF">
        <w:t>oom</w:t>
      </w:r>
      <w:r>
        <w:t xml:space="preserve"> </w:t>
      </w:r>
      <w:r w:rsidRPr="00CF2ADF">
        <w:t>403</w:t>
      </w:r>
      <w:r>
        <w:t>. Note: Any board member can participate in the tour.</w:t>
      </w:r>
    </w:p>
    <w:p w:rsidR="00D040C7" w:rsidRDefault="00D040C7" w:rsidP="00D040C7"/>
    <w:p w:rsidR="00D040C7" w:rsidRDefault="00D040C7" w:rsidP="00D040C7">
      <w:pPr>
        <w:ind w:firstLine="360"/>
      </w:pPr>
      <w:r>
        <w:t>December 3rd at 5:30 pm followed by the annual awards banquet at 6:30 pm.</w:t>
      </w:r>
    </w:p>
    <w:p w:rsidR="00D040C7" w:rsidRDefault="00D040C7" w:rsidP="00D040C7">
      <w:pPr>
        <w:ind w:firstLine="360"/>
      </w:pPr>
      <w:r>
        <w:t>Full Council Meeting / Annual Awards Banquet</w:t>
      </w:r>
    </w:p>
    <w:p w:rsidR="00501036" w:rsidRPr="00501036" w:rsidRDefault="00501036" w:rsidP="00501036">
      <w:pPr>
        <w:tabs>
          <w:tab w:val="left" w:pos="0"/>
          <w:tab w:val="left" w:pos="360"/>
        </w:tabs>
        <w:ind w:left="360"/>
      </w:pPr>
    </w:p>
    <w:p w:rsidR="009749E5" w:rsidRPr="003828DE" w:rsidRDefault="009749E5" w:rsidP="004123D6">
      <w:pPr>
        <w:tabs>
          <w:tab w:val="left" w:pos="0"/>
        </w:tabs>
        <w:rPr>
          <w:b/>
          <w:strike/>
        </w:rPr>
      </w:pPr>
      <w:bookmarkStart w:id="0" w:name="_GoBack"/>
      <w:bookmarkEnd w:id="0"/>
    </w:p>
    <w:p w:rsidR="009749E5" w:rsidRPr="003828DE" w:rsidRDefault="009749E5" w:rsidP="004123D6">
      <w:pPr>
        <w:tabs>
          <w:tab w:val="left" w:pos="0"/>
        </w:tabs>
        <w:rPr>
          <w:b/>
          <w:strike/>
        </w:rPr>
      </w:pPr>
    </w:p>
    <w:p w:rsidR="004F3CC0" w:rsidRPr="00D040C7" w:rsidRDefault="004F3CC0" w:rsidP="004123D6">
      <w:pPr>
        <w:tabs>
          <w:tab w:val="left" w:pos="0"/>
          <w:tab w:val="left" w:pos="360"/>
        </w:tabs>
      </w:pPr>
      <w:r w:rsidRPr="00D040C7">
        <w:tab/>
        <w:t>_______________________________________</w:t>
      </w:r>
      <w:r w:rsidRPr="00D040C7">
        <w:tab/>
      </w:r>
      <w:r w:rsidRPr="00D040C7">
        <w:tab/>
        <w:t>__________________________</w:t>
      </w:r>
    </w:p>
    <w:p w:rsidR="004F3CC0" w:rsidRPr="00D040C7" w:rsidRDefault="004F3CC0" w:rsidP="004123D6">
      <w:pPr>
        <w:tabs>
          <w:tab w:val="left" w:pos="0"/>
          <w:tab w:val="left" w:pos="360"/>
        </w:tabs>
      </w:pPr>
      <w:r w:rsidRPr="00D040C7">
        <w:tab/>
        <w:t>Chairman, Brady Wilson</w:t>
      </w:r>
      <w:r w:rsidRPr="00D040C7">
        <w:tab/>
      </w:r>
      <w:r w:rsidRPr="00D040C7">
        <w:tab/>
      </w:r>
      <w:r w:rsidRPr="00D040C7">
        <w:tab/>
      </w:r>
      <w:r w:rsidRPr="00D040C7">
        <w:tab/>
      </w:r>
      <w:r w:rsidRPr="00D040C7">
        <w:tab/>
      </w:r>
      <w:r w:rsidR="00C518A9" w:rsidRPr="00D040C7">
        <w:tab/>
      </w:r>
      <w:r w:rsidRPr="00D040C7">
        <w:t>Date</w:t>
      </w:r>
    </w:p>
    <w:p w:rsidR="004F3CC0" w:rsidRPr="00D040C7" w:rsidRDefault="004F3CC0" w:rsidP="004123D6">
      <w:pPr>
        <w:tabs>
          <w:tab w:val="left" w:pos="0"/>
          <w:tab w:val="left" w:pos="360"/>
        </w:tabs>
      </w:pPr>
    </w:p>
    <w:p w:rsidR="004F3CC0" w:rsidRPr="00D040C7" w:rsidRDefault="004F3CC0" w:rsidP="004123D6">
      <w:pPr>
        <w:tabs>
          <w:tab w:val="left" w:pos="0"/>
          <w:tab w:val="left" w:pos="360"/>
        </w:tabs>
      </w:pPr>
    </w:p>
    <w:p w:rsidR="004F3CC0" w:rsidRPr="00D040C7" w:rsidRDefault="004F3CC0" w:rsidP="004123D6">
      <w:pPr>
        <w:tabs>
          <w:tab w:val="left" w:pos="0"/>
          <w:tab w:val="left" w:pos="360"/>
        </w:tabs>
      </w:pPr>
      <w:r w:rsidRPr="00D040C7">
        <w:tab/>
        <w:t>_______________________________________</w:t>
      </w:r>
      <w:r w:rsidRPr="00D040C7">
        <w:tab/>
      </w:r>
      <w:r w:rsidRPr="00D040C7">
        <w:tab/>
        <w:t>__________________________</w:t>
      </w:r>
    </w:p>
    <w:p w:rsidR="004F3CC0" w:rsidRPr="00D040C7" w:rsidRDefault="004F3CC0" w:rsidP="004123D6">
      <w:pPr>
        <w:tabs>
          <w:tab w:val="left" w:pos="0"/>
          <w:tab w:val="left" w:pos="360"/>
        </w:tabs>
      </w:pPr>
      <w:r w:rsidRPr="00D040C7">
        <w:tab/>
        <w:t>Attest</w:t>
      </w:r>
      <w:r w:rsidRPr="00D040C7">
        <w:tab/>
      </w:r>
      <w:r w:rsidRPr="00D040C7">
        <w:tab/>
      </w:r>
      <w:r w:rsidRPr="00D040C7">
        <w:tab/>
      </w:r>
      <w:r w:rsidRPr="00D040C7">
        <w:tab/>
      </w:r>
      <w:r w:rsidRPr="00D040C7">
        <w:tab/>
      </w:r>
      <w:r w:rsidRPr="00D040C7">
        <w:tab/>
      </w:r>
      <w:r w:rsidRPr="00D040C7">
        <w:tab/>
      </w:r>
      <w:r w:rsidRPr="00D040C7">
        <w:tab/>
        <w:t>Date</w:t>
      </w:r>
    </w:p>
    <w:p w:rsidR="00EC505E" w:rsidRPr="003828DE" w:rsidRDefault="00EC505E" w:rsidP="00366095">
      <w:pPr>
        <w:rPr>
          <w:strike/>
        </w:rPr>
      </w:pPr>
    </w:p>
    <w:sectPr w:rsidR="00EC505E" w:rsidRPr="003828DE" w:rsidSect="0004356B">
      <w:pgSz w:w="12240" w:h="15840"/>
      <w:pgMar w:top="576" w:right="720"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9DB" w:rsidRDefault="00E239DB" w:rsidP="004F3CC0">
      <w:r>
        <w:separator/>
      </w:r>
    </w:p>
  </w:endnote>
  <w:endnote w:type="continuationSeparator" w:id="0">
    <w:p w:rsidR="00E239DB" w:rsidRDefault="00E239DB"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9DB" w:rsidRDefault="00E239DB" w:rsidP="004F3CC0">
      <w:r>
        <w:separator/>
      </w:r>
    </w:p>
  </w:footnote>
  <w:footnote w:type="continuationSeparator" w:id="0">
    <w:p w:rsidR="00E239DB" w:rsidRDefault="00E239DB" w:rsidP="004F3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077E"/>
    <w:multiLevelType w:val="hybridMultilevel"/>
    <w:tmpl w:val="E0D84D0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6DC"/>
    <w:multiLevelType w:val="hybridMultilevel"/>
    <w:tmpl w:val="C7E2C45E"/>
    <w:lvl w:ilvl="0" w:tplc="022CB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B7809"/>
    <w:multiLevelType w:val="hybridMultilevel"/>
    <w:tmpl w:val="948C34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D56DEC"/>
    <w:multiLevelType w:val="hybridMultilevel"/>
    <w:tmpl w:val="E0D84D0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F7160"/>
    <w:multiLevelType w:val="hybridMultilevel"/>
    <w:tmpl w:val="82E65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77690"/>
    <w:multiLevelType w:val="hybridMultilevel"/>
    <w:tmpl w:val="97A8B6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D25C8E"/>
    <w:multiLevelType w:val="hybridMultilevel"/>
    <w:tmpl w:val="5FBE68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3118B8"/>
    <w:multiLevelType w:val="hybridMultilevel"/>
    <w:tmpl w:val="169CAD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F66F6E"/>
    <w:multiLevelType w:val="hybridMultilevel"/>
    <w:tmpl w:val="18503496"/>
    <w:lvl w:ilvl="0" w:tplc="EF0C4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AF6144"/>
    <w:multiLevelType w:val="hybridMultilevel"/>
    <w:tmpl w:val="F992092A"/>
    <w:lvl w:ilvl="0" w:tplc="B044993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E1698"/>
    <w:multiLevelType w:val="hybridMultilevel"/>
    <w:tmpl w:val="4580AD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FC4841"/>
    <w:multiLevelType w:val="hybridMultilevel"/>
    <w:tmpl w:val="A9DAB18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A2F49B2"/>
    <w:multiLevelType w:val="hybridMultilevel"/>
    <w:tmpl w:val="EBF4A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DF3DF3"/>
    <w:multiLevelType w:val="hybridMultilevel"/>
    <w:tmpl w:val="58A298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D6268C"/>
    <w:multiLevelType w:val="hybridMultilevel"/>
    <w:tmpl w:val="1A28DD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E67661"/>
    <w:multiLevelType w:val="hybridMultilevel"/>
    <w:tmpl w:val="5142AB58"/>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1" w15:restartNumberingAfterBreak="0">
    <w:nsid w:val="430B3E24"/>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7202D"/>
    <w:multiLevelType w:val="hybridMultilevel"/>
    <w:tmpl w:val="08727F7C"/>
    <w:lvl w:ilvl="0" w:tplc="D34822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BA58F6"/>
    <w:multiLevelType w:val="hybridMultilevel"/>
    <w:tmpl w:val="3836E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1C54824"/>
    <w:multiLevelType w:val="hybridMultilevel"/>
    <w:tmpl w:val="8A709052"/>
    <w:lvl w:ilvl="0" w:tplc="77F80802">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6" w15:restartNumberingAfterBreak="0">
    <w:nsid w:val="5C156CCB"/>
    <w:multiLevelType w:val="hybridMultilevel"/>
    <w:tmpl w:val="D1E00B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C184E7B"/>
    <w:multiLevelType w:val="hybridMultilevel"/>
    <w:tmpl w:val="001449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95F06"/>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743CE"/>
    <w:multiLevelType w:val="hybridMultilevel"/>
    <w:tmpl w:val="EFFC4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B04EA8"/>
    <w:multiLevelType w:val="hybridMultilevel"/>
    <w:tmpl w:val="8AF2CB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F8632A7"/>
    <w:multiLevelType w:val="hybridMultilevel"/>
    <w:tmpl w:val="D08C393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3332943"/>
    <w:multiLevelType w:val="hybridMultilevel"/>
    <w:tmpl w:val="A9DAB1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8F6434A"/>
    <w:multiLevelType w:val="hybridMultilevel"/>
    <w:tmpl w:val="469EAA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0B37A1"/>
    <w:multiLevelType w:val="hybridMultilevel"/>
    <w:tmpl w:val="1AE04C04"/>
    <w:lvl w:ilvl="0" w:tplc="CC6843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CDA1772"/>
    <w:multiLevelType w:val="hybridMultilevel"/>
    <w:tmpl w:val="412ED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4"/>
  </w:num>
  <w:num w:numId="3">
    <w:abstractNumId w:val="28"/>
  </w:num>
  <w:num w:numId="4">
    <w:abstractNumId w:val="1"/>
  </w:num>
  <w:num w:numId="5">
    <w:abstractNumId w:val="32"/>
  </w:num>
  <w:num w:numId="6">
    <w:abstractNumId w:val="15"/>
  </w:num>
  <w:num w:numId="7">
    <w:abstractNumId w:val="4"/>
  </w:num>
  <w:num w:numId="8">
    <w:abstractNumId w:val="25"/>
  </w:num>
  <w:num w:numId="9">
    <w:abstractNumId w:val="29"/>
  </w:num>
  <w:num w:numId="10">
    <w:abstractNumId w:val="21"/>
  </w:num>
  <w:num w:numId="11">
    <w:abstractNumId w:val="22"/>
  </w:num>
  <w:num w:numId="12">
    <w:abstractNumId w:val="10"/>
  </w:num>
  <w:num w:numId="13">
    <w:abstractNumId w:val="11"/>
  </w:num>
  <w:num w:numId="14">
    <w:abstractNumId w:val="24"/>
  </w:num>
  <w:num w:numId="15">
    <w:abstractNumId w:val="13"/>
  </w:num>
  <w:num w:numId="16">
    <w:abstractNumId w:val="18"/>
  </w:num>
  <w:num w:numId="17">
    <w:abstractNumId w:val="8"/>
  </w:num>
  <w:num w:numId="18">
    <w:abstractNumId w:val="16"/>
  </w:num>
  <w:num w:numId="19">
    <w:abstractNumId w:val="34"/>
  </w:num>
  <w:num w:numId="20">
    <w:abstractNumId w:val="26"/>
  </w:num>
  <w:num w:numId="21">
    <w:abstractNumId w:val="36"/>
  </w:num>
  <w:num w:numId="22">
    <w:abstractNumId w:val="30"/>
  </w:num>
  <w:num w:numId="23">
    <w:abstractNumId w:val="23"/>
  </w:num>
  <w:num w:numId="24">
    <w:abstractNumId w:val="19"/>
  </w:num>
  <w:num w:numId="25">
    <w:abstractNumId w:val="31"/>
  </w:num>
  <w:num w:numId="26">
    <w:abstractNumId w:val="17"/>
  </w:num>
  <w:num w:numId="27">
    <w:abstractNumId w:val="6"/>
  </w:num>
  <w:num w:numId="28">
    <w:abstractNumId w:val="7"/>
  </w:num>
  <w:num w:numId="29">
    <w:abstractNumId w:val="35"/>
  </w:num>
  <w:num w:numId="30">
    <w:abstractNumId w:val="20"/>
  </w:num>
  <w:num w:numId="31">
    <w:abstractNumId w:val="9"/>
  </w:num>
  <w:num w:numId="32">
    <w:abstractNumId w:val="27"/>
  </w:num>
  <w:num w:numId="33">
    <w:abstractNumId w:val="37"/>
  </w:num>
  <w:num w:numId="34">
    <w:abstractNumId w:val="0"/>
  </w:num>
  <w:num w:numId="35">
    <w:abstractNumId w:val="33"/>
  </w:num>
  <w:num w:numId="36">
    <w:abstractNumId w:val="5"/>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13"/>
    <w:rsid w:val="00001E60"/>
    <w:rsid w:val="0000383B"/>
    <w:rsid w:val="0001350C"/>
    <w:rsid w:val="0002279F"/>
    <w:rsid w:val="000360D3"/>
    <w:rsid w:val="00037EDC"/>
    <w:rsid w:val="0004196A"/>
    <w:rsid w:val="0004356B"/>
    <w:rsid w:val="00051129"/>
    <w:rsid w:val="000517E5"/>
    <w:rsid w:val="00061170"/>
    <w:rsid w:val="00064829"/>
    <w:rsid w:val="000661AA"/>
    <w:rsid w:val="00081890"/>
    <w:rsid w:val="00082379"/>
    <w:rsid w:val="0008367A"/>
    <w:rsid w:val="00085904"/>
    <w:rsid w:val="00086E7A"/>
    <w:rsid w:val="000A503B"/>
    <w:rsid w:val="000B409E"/>
    <w:rsid w:val="000B5778"/>
    <w:rsid w:val="000C3B19"/>
    <w:rsid w:val="000C628F"/>
    <w:rsid w:val="000E201C"/>
    <w:rsid w:val="000F3393"/>
    <w:rsid w:val="000F3DCB"/>
    <w:rsid w:val="0010380C"/>
    <w:rsid w:val="0011454F"/>
    <w:rsid w:val="0011703A"/>
    <w:rsid w:val="001243CF"/>
    <w:rsid w:val="0013166A"/>
    <w:rsid w:val="001358FA"/>
    <w:rsid w:val="00145613"/>
    <w:rsid w:val="0015031B"/>
    <w:rsid w:val="00150EAD"/>
    <w:rsid w:val="001512E1"/>
    <w:rsid w:val="00167422"/>
    <w:rsid w:val="0017078E"/>
    <w:rsid w:val="00170D62"/>
    <w:rsid w:val="00172F74"/>
    <w:rsid w:val="001745DF"/>
    <w:rsid w:val="00184E31"/>
    <w:rsid w:val="001853E9"/>
    <w:rsid w:val="00185B3A"/>
    <w:rsid w:val="0018699D"/>
    <w:rsid w:val="00187B74"/>
    <w:rsid w:val="00191135"/>
    <w:rsid w:val="00192740"/>
    <w:rsid w:val="00194E8A"/>
    <w:rsid w:val="001962AB"/>
    <w:rsid w:val="001A174E"/>
    <w:rsid w:val="001A28AF"/>
    <w:rsid w:val="001A3E8C"/>
    <w:rsid w:val="001B0716"/>
    <w:rsid w:val="001B2993"/>
    <w:rsid w:val="001B7AFF"/>
    <w:rsid w:val="001C3A3C"/>
    <w:rsid w:val="001C5E94"/>
    <w:rsid w:val="001C7DE6"/>
    <w:rsid w:val="001D385F"/>
    <w:rsid w:val="001E18FD"/>
    <w:rsid w:val="001E67B8"/>
    <w:rsid w:val="001E7369"/>
    <w:rsid w:val="001F6BCF"/>
    <w:rsid w:val="00201D90"/>
    <w:rsid w:val="002055B1"/>
    <w:rsid w:val="00210164"/>
    <w:rsid w:val="0021627B"/>
    <w:rsid w:val="002238C8"/>
    <w:rsid w:val="002330C0"/>
    <w:rsid w:val="00234086"/>
    <w:rsid w:val="00252B66"/>
    <w:rsid w:val="002533A3"/>
    <w:rsid w:val="00255FBA"/>
    <w:rsid w:val="002613F6"/>
    <w:rsid w:val="0026798C"/>
    <w:rsid w:val="00270070"/>
    <w:rsid w:val="00282EE0"/>
    <w:rsid w:val="00285D83"/>
    <w:rsid w:val="002A2616"/>
    <w:rsid w:val="002A466A"/>
    <w:rsid w:val="002A791A"/>
    <w:rsid w:val="002B1B12"/>
    <w:rsid w:val="002B45DF"/>
    <w:rsid w:val="002C0363"/>
    <w:rsid w:val="002C5455"/>
    <w:rsid w:val="002D5D05"/>
    <w:rsid w:val="002E1DAC"/>
    <w:rsid w:val="002E4FD6"/>
    <w:rsid w:val="002F36A3"/>
    <w:rsid w:val="00307108"/>
    <w:rsid w:val="00312C93"/>
    <w:rsid w:val="00313E72"/>
    <w:rsid w:val="0031417F"/>
    <w:rsid w:val="00316E48"/>
    <w:rsid w:val="00316F5D"/>
    <w:rsid w:val="00323327"/>
    <w:rsid w:val="0033602C"/>
    <w:rsid w:val="003405FA"/>
    <w:rsid w:val="00343B83"/>
    <w:rsid w:val="00354E56"/>
    <w:rsid w:val="003556BD"/>
    <w:rsid w:val="00356369"/>
    <w:rsid w:val="0035643B"/>
    <w:rsid w:val="00360EB5"/>
    <w:rsid w:val="00363957"/>
    <w:rsid w:val="00364300"/>
    <w:rsid w:val="00364AB5"/>
    <w:rsid w:val="00366095"/>
    <w:rsid w:val="0036683A"/>
    <w:rsid w:val="003828DE"/>
    <w:rsid w:val="00383231"/>
    <w:rsid w:val="00386B5E"/>
    <w:rsid w:val="00386CA9"/>
    <w:rsid w:val="003A2C26"/>
    <w:rsid w:val="003A2F2B"/>
    <w:rsid w:val="003A42F2"/>
    <w:rsid w:val="003B070E"/>
    <w:rsid w:val="003B5A4F"/>
    <w:rsid w:val="003D0246"/>
    <w:rsid w:val="003D0C11"/>
    <w:rsid w:val="003D68AF"/>
    <w:rsid w:val="003E14D9"/>
    <w:rsid w:val="003E231E"/>
    <w:rsid w:val="003E277E"/>
    <w:rsid w:val="003E350F"/>
    <w:rsid w:val="003E5D3C"/>
    <w:rsid w:val="003E74C0"/>
    <w:rsid w:val="003F26BD"/>
    <w:rsid w:val="003F44DA"/>
    <w:rsid w:val="004029C3"/>
    <w:rsid w:val="0040629C"/>
    <w:rsid w:val="00407914"/>
    <w:rsid w:val="004123D6"/>
    <w:rsid w:val="00422653"/>
    <w:rsid w:val="004347B8"/>
    <w:rsid w:val="00442879"/>
    <w:rsid w:val="004456F5"/>
    <w:rsid w:val="0045148A"/>
    <w:rsid w:val="00454192"/>
    <w:rsid w:val="0046336B"/>
    <w:rsid w:val="00470916"/>
    <w:rsid w:val="0047229E"/>
    <w:rsid w:val="00472AFD"/>
    <w:rsid w:val="00472F70"/>
    <w:rsid w:val="004732F7"/>
    <w:rsid w:val="004929EC"/>
    <w:rsid w:val="00495588"/>
    <w:rsid w:val="004A17E4"/>
    <w:rsid w:val="004B025E"/>
    <w:rsid w:val="004B2555"/>
    <w:rsid w:val="004B59F3"/>
    <w:rsid w:val="004B5C33"/>
    <w:rsid w:val="004B71AF"/>
    <w:rsid w:val="004C6948"/>
    <w:rsid w:val="004D51B6"/>
    <w:rsid w:val="004E02DC"/>
    <w:rsid w:val="004E763F"/>
    <w:rsid w:val="004E7FE7"/>
    <w:rsid w:val="004F033A"/>
    <w:rsid w:val="004F3CC0"/>
    <w:rsid w:val="004F78A0"/>
    <w:rsid w:val="00501036"/>
    <w:rsid w:val="005105CE"/>
    <w:rsid w:val="00515E32"/>
    <w:rsid w:val="005247C5"/>
    <w:rsid w:val="0054055C"/>
    <w:rsid w:val="00540F2F"/>
    <w:rsid w:val="005464F7"/>
    <w:rsid w:val="00575DCF"/>
    <w:rsid w:val="00582767"/>
    <w:rsid w:val="005A58EC"/>
    <w:rsid w:val="005B03E1"/>
    <w:rsid w:val="005C0E54"/>
    <w:rsid w:val="005C18EC"/>
    <w:rsid w:val="005C3277"/>
    <w:rsid w:val="005C3524"/>
    <w:rsid w:val="005C3D37"/>
    <w:rsid w:val="005E1D1E"/>
    <w:rsid w:val="005F05FF"/>
    <w:rsid w:val="00601F3D"/>
    <w:rsid w:val="006045EE"/>
    <w:rsid w:val="0060509E"/>
    <w:rsid w:val="0061069C"/>
    <w:rsid w:val="006108DE"/>
    <w:rsid w:val="00613D13"/>
    <w:rsid w:val="00614301"/>
    <w:rsid w:val="0061482B"/>
    <w:rsid w:val="00614AE8"/>
    <w:rsid w:val="00632452"/>
    <w:rsid w:val="00637125"/>
    <w:rsid w:val="00642E18"/>
    <w:rsid w:val="00646A38"/>
    <w:rsid w:val="00647B17"/>
    <w:rsid w:val="00647B6E"/>
    <w:rsid w:val="00654A59"/>
    <w:rsid w:val="006554AD"/>
    <w:rsid w:val="00655BDE"/>
    <w:rsid w:val="0066076E"/>
    <w:rsid w:val="00660DD3"/>
    <w:rsid w:val="006646B9"/>
    <w:rsid w:val="00671537"/>
    <w:rsid w:val="00680A25"/>
    <w:rsid w:val="006813E5"/>
    <w:rsid w:val="006905B7"/>
    <w:rsid w:val="006A3285"/>
    <w:rsid w:val="006A5052"/>
    <w:rsid w:val="006A6309"/>
    <w:rsid w:val="006B5676"/>
    <w:rsid w:val="006B75A8"/>
    <w:rsid w:val="006C44B2"/>
    <w:rsid w:val="006C5D52"/>
    <w:rsid w:val="006D1900"/>
    <w:rsid w:val="006F12C9"/>
    <w:rsid w:val="006F4C87"/>
    <w:rsid w:val="006F641F"/>
    <w:rsid w:val="006F6CEB"/>
    <w:rsid w:val="00707584"/>
    <w:rsid w:val="0072790A"/>
    <w:rsid w:val="00742C20"/>
    <w:rsid w:val="007440F9"/>
    <w:rsid w:val="0075068B"/>
    <w:rsid w:val="00752980"/>
    <w:rsid w:val="00753A78"/>
    <w:rsid w:val="00754EDF"/>
    <w:rsid w:val="0075723E"/>
    <w:rsid w:val="00760BAA"/>
    <w:rsid w:val="00762081"/>
    <w:rsid w:val="0076623A"/>
    <w:rsid w:val="00777223"/>
    <w:rsid w:val="0078089F"/>
    <w:rsid w:val="007837E0"/>
    <w:rsid w:val="00784213"/>
    <w:rsid w:val="0079715B"/>
    <w:rsid w:val="007A12A4"/>
    <w:rsid w:val="007A23FE"/>
    <w:rsid w:val="007A3ED1"/>
    <w:rsid w:val="007A4D7B"/>
    <w:rsid w:val="007A7088"/>
    <w:rsid w:val="007C7569"/>
    <w:rsid w:val="007C7EA4"/>
    <w:rsid w:val="007E77B5"/>
    <w:rsid w:val="007F1737"/>
    <w:rsid w:val="007F7920"/>
    <w:rsid w:val="008044EF"/>
    <w:rsid w:val="00813AB7"/>
    <w:rsid w:val="00821274"/>
    <w:rsid w:val="00830773"/>
    <w:rsid w:val="008324AF"/>
    <w:rsid w:val="00835D44"/>
    <w:rsid w:val="00836C2B"/>
    <w:rsid w:val="00851BE5"/>
    <w:rsid w:val="008612D1"/>
    <w:rsid w:val="00861508"/>
    <w:rsid w:val="00867A2F"/>
    <w:rsid w:val="00881DB7"/>
    <w:rsid w:val="008822A1"/>
    <w:rsid w:val="008937DB"/>
    <w:rsid w:val="008A26BC"/>
    <w:rsid w:val="008C0C09"/>
    <w:rsid w:val="008C3935"/>
    <w:rsid w:val="008C631F"/>
    <w:rsid w:val="008D55D0"/>
    <w:rsid w:val="008D57DA"/>
    <w:rsid w:val="008E4BF4"/>
    <w:rsid w:val="008F053F"/>
    <w:rsid w:val="008F3C3F"/>
    <w:rsid w:val="008F4CD5"/>
    <w:rsid w:val="008F780C"/>
    <w:rsid w:val="00900078"/>
    <w:rsid w:val="0090460A"/>
    <w:rsid w:val="009106DB"/>
    <w:rsid w:val="00913382"/>
    <w:rsid w:val="00913FE5"/>
    <w:rsid w:val="0091405C"/>
    <w:rsid w:val="0093662E"/>
    <w:rsid w:val="00953309"/>
    <w:rsid w:val="009565E4"/>
    <w:rsid w:val="00957259"/>
    <w:rsid w:val="00957C3A"/>
    <w:rsid w:val="009613BC"/>
    <w:rsid w:val="0096375A"/>
    <w:rsid w:val="00966B63"/>
    <w:rsid w:val="009706DE"/>
    <w:rsid w:val="00972322"/>
    <w:rsid w:val="009749E5"/>
    <w:rsid w:val="00975C11"/>
    <w:rsid w:val="0097654C"/>
    <w:rsid w:val="009772BB"/>
    <w:rsid w:val="00977F32"/>
    <w:rsid w:val="00983DB3"/>
    <w:rsid w:val="00993A23"/>
    <w:rsid w:val="00993E00"/>
    <w:rsid w:val="009B59AA"/>
    <w:rsid w:val="009B753A"/>
    <w:rsid w:val="009D21EB"/>
    <w:rsid w:val="009D3AFB"/>
    <w:rsid w:val="009D6A63"/>
    <w:rsid w:val="009F3069"/>
    <w:rsid w:val="009F35D5"/>
    <w:rsid w:val="00A0678E"/>
    <w:rsid w:val="00A06F56"/>
    <w:rsid w:val="00A1556B"/>
    <w:rsid w:val="00A17BF4"/>
    <w:rsid w:val="00A23FF6"/>
    <w:rsid w:val="00A27B41"/>
    <w:rsid w:val="00A3030B"/>
    <w:rsid w:val="00A34496"/>
    <w:rsid w:val="00A414FD"/>
    <w:rsid w:val="00A431EC"/>
    <w:rsid w:val="00A51D40"/>
    <w:rsid w:val="00A54914"/>
    <w:rsid w:val="00A666A2"/>
    <w:rsid w:val="00A740A8"/>
    <w:rsid w:val="00A81853"/>
    <w:rsid w:val="00A81B6E"/>
    <w:rsid w:val="00A8792F"/>
    <w:rsid w:val="00A935CE"/>
    <w:rsid w:val="00AA3745"/>
    <w:rsid w:val="00AB32B7"/>
    <w:rsid w:val="00AC17DA"/>
    <w:rsid w:val="00AC185A"/>
    <w:rsid w:val="00AC731D"/>
    <w:rsid w:val="00AD0238"/>
    <w:rsid w:val="00AD49AD"/>
    <w:rsid w:val="00AE4BD9"/>
    <w:rsid w:val="00AE505C"/>
    <w:rsid w:val="00AF2A07"/>
    <w:rsid w:val="00B06725"/>
    <w:rsid w:val="00B22BD5"/>
    <w:rsid w:val="00B231C1"/>
    <w:rsid w:val="00B23424"/>
    <w:rsid w:val="00B24840"/>
    <w:rsid w:val="00B278E2"/>
    <w:rsid w:val="00B41996"/>
    <w:rsid w:val="00B4340C"/>
    <w:rsid w:val="00B4699A"/>
    <w:rsid w:val="00B476BB"/>
    <w:rsid w:val="00B606B5"/>
    <w:rsid w:val="00B65248"/>
    <w:rsid w:val="00B668EC"/>
    <w:rsid w:val="00B707BC"/>
    <w:rsid w:val="00B74C0F"/>
    <w:rsid w:val="00B8455F"/>
    <w:rsid w:val="00B91588"/>
    <w:rsid w:val="00B932FC"/>
    <w:rsid w:val="00BA24F8"/>
    <w:rsid w:val="00BA41B5"/>
    <w:rsid w:val="00BA6C93"/>
    <w:rsid w:val="00BA767A"/>
    <w:rsid w:val="00BD1615"/>
    <w:rsid w:val="00BD6920"/>
    <w:rsid w:val="00BE721E"/>
    <w:rsid w:val="00C15E3A"/>
    <w:rsid w:val="00C20164"/>
    <w:rsid w:val="00C2233C"/>
    <w:rsid w:val="00C24473"/>
    <w:rsid w:val="00C2546C"/>
    <w:rsid w:val="00C518A9"/>
    <w:rsid w:val="00C61690"/>
    <w:rsid w:val="00C621C9"/>
    <w:rsid w:val="00C82B49"/>
    <w:rsid w:val="00C90A38"/>
    <w:rsid w:val="00C9416D"/>
    <w:rsid w:val="00CA7800"/>
    <w:rsid w:val="00CB3328"/>
    <w:rsid w:val="00CC22AC"/>
    <w:rsid w:val="00CC547D"/>
    <w:rsid w:val="00CC5E9F"/>
    <w:rsid w:val="00CC745C"/>
    <w:rsid w:val="00CE2D98"/>
    <w:rsid w:val="00CE3A54"/>
    <w:rsid w:val="00CF024E"/>
    <w:rsid w:val="00CF0EE9"/>
    <w:rsid w:val="00CF17DD"/>
    <w:rsid w:val="00CF48AD"/>
    <w:rsid w:val="00CF6063"/>
    <w:rsid w:val="00CF6AEB"/>
    <w:rsid w:val="00D023FF"/>
    <w:rsid w:val="00D03459"/>
    <w:rsid w:val="00D03999"/>
    <w:rsid w:val="00D040C7"/>
    <w:rsid w:val="00D066D2"/>
    <w:rsid w:val="00D06AC4"/>
    <w:rsid w:val="00D137AC"/>
    <w:rsid w:val="00D167D8"/>
    <w:rsid w:val="00D176D6"/>
    <w:rsid w:val="00D22BE3"/>
    <w:rsid w:val="00D2687E"/>
    <w:rsid w:val="00D36ACF"/>
    <w:rsid w:val="00D4529B"/>
    <w:rsid w:val="00D45402"/>
    <w:rsid w:val="00D5426F"/>
    <w:rsid w:val="00D55CBC"/>
    <w:rsid w:val="00D56118"/>
    <w:rsid w:val="00D56AB5"/>
    <w:rsid w:val="00D56E85"/>
    <w:rsid w:val="00D57435"/>
    <w:rsid w:val="00D63747"/>
    <w:rsid w:val="00D63801"/>
    <w:rsid w:val="00D776FA"/>
    <w:rsid w:val="00D81650"/>
    <w:rsid w:val="00DA20A9"/>
    <w:rsid w:val="00DA259F"/>
    <w:rsid w:val="00DB1767"/>
    <w:rsid w:val="00DB7177"/>
    <w:rsid w:val="00DC7C20"/>
    <w:rsid w:val="00DD167E"/>
    <w:rsid w:val="00DE2B7C"/>
    <w:rsid w:val="00DF2A49"/>
    <w:rsid w:val="00E04746"/>
    <w:rsid w:val="00E16751"/>
    <w:rsid w:val="00E239DB"/>
    <w:rsid w:val="00E36E92"/>
    <w:rsid w:val="00E37973"/>
    <w:rsid w:val="00E827B7"/>
    <w:rsid w:val="00E86257"/>
    <w:rsid w:val="00E97CC9"/>
    <w:rsid w:val="00EA0129"/>
    <w:rsid w:val="00EA066B"/>
    <w:rsid w:val="00EA1755"/>
    <w:rsid w:val="00EB1610"/>
    <w:rsid w:val="00EB2BD8"/>
    <w:rsid w:val="00EC1C43"/>
    <w:rsid w:val="00EC3913"/>
    <w:rsid w:val="00EC3E61"/>
    <w:rsid w:val="00EC499E"/>
    <w:rsid w:val="00EC505E"/>
    <w:rsid w:val="00ED1FF5"/>
    <w:rsid w:val="00ED6037"/>
    <w:rsid w:val="00EE1EE4"/>
    <w:rsid w:val="00EE7885"/>
    <w:rsid w:val="00EF5F2A"/>
    <w:rsid w:val="00F04427"/>
    <w:rsid w:val="00F1108D"/>
    <w:rsid w:val="00F123C4"/>
    <w:rsid w:val="00F13632"/>
    <w:rsid w:val="00F22C21"/>
    <w:rsid w:val="00F300CA"/>
    <w:rsid w:val="00F32CEE"/>
    <w:rsid w:val="00F32EE7"/>
    <w:rsid w:val="00F405A7"/>
    <w:rsid w:val="00F41E2D"/>
    <w:rsid w:val="00F42F26"/>
    <w:rsid w:val="00F44B9A"/>
    <w:rsid w:val="00F515F5"/>
    <w:rsid w:val="00F706EC"/>
    <w:rsid w:val="00F7379F"/>
    <w:rsid w:val="00F85256"/>
    <w:rsid w:val="00F86C2F"/>
    <w:rsid w:val="00F86CC3"/>
    <w:rsid w:val="00F908CC"/>
    <w:rsid w:val="00F91C8C"/>
    <w:rsid w:val="00F93817"/>
    <w:rsid w:val="00F9589C"/>
    <w:rsid w:val="00F97E5C"/>
    <w:rsid w:val="00FA114F"/>
    <w:rsid w:val="00FA3266"/>
    <w:rsid w:val="00FA4395"/>
    <w:rsid w:val="00FC74FE"/>
    <w:rsid w:val="00FD357C"/>
    <w:rsid w:val="00FD391F"/>
    <w:rsid w:val="00FD6389"/>
    <w:rsid w:val="00FD6E97"/>
    <w:rsid w:val="00FE443B"/>
    <w:rsid w:val="00FF0C4A"/>
    <w:rsid w:val="00FF49C6"/>
    <w:rsid w:val="00FF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6EB978"/>
  <w15:docId w15:val="{FECFADE0-9F59-4AC4-BF7A-D00AFF24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paragraph" w:styleId="Subtitle">
    <w:name w:val="Subtitle"/>
    <w:basedOn w:val="Normal"/>
    <w:next w:val="Normal"/>
    <w:link w:val="SubtitleChar"/>
    <w:uiPriority w:val="11"/>
    <w:qFormat/>
    <w:rsid w:val="006C5D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C5D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C5D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5D5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7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lice">
    <w:name w:val="hslice"/>
    <w:basedOn w:val="DefaultParagraphFont"/>
    <w:rsid w:val="0015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6159">
      <w:bodyDiv w:val="1"/>
      <w:marLeft w:val="0"/>
      <w:marRight w:val="0"/>
      <w:marTop w:val="0"/>
      <w:marBottom w:val="0"/>
      <w:divBdr>
        <w:top w:val="none" w:sz="0" w:space="0" w:color="auto"/>
        <w:left w:val="none" w:sz="0" w:space="0" w:color="auto"/>
        <w:bottom w:val="none" w:sz="0" w:space="0" w:color="auto"/>
        <w:right w:val="none" w:sz="0" w:space="0" w:color="auto"/>
      </w:divBdr>
    </w:div>
    <w:div w:id="285088937">
      <w:bodyDiv w:val="1"/>
      <w:marLeft w:val="0"/>
      <w:marRight w:val="0"/>
      <w:marTop w:val="0"/>
      <w:marBottom w:val="0"/>
      <w:divBdr>
        <w:top w:val="none" w:sz="0" w:space="0" w:color="auto"/>
        <w:left w:val="none" w:sz="0" w:space="0" w:color="auto"/>
        <w:bottom w:val="none" w:sz="0" w:space="0" w:color="auto"/>
        <w:right w:val="none" w:sz="0" w:space="0" w:color="auto"/>
      </w:divBdr>
    </w:div>
    <w:div w:id="329211499">
      <w:bodyDiv w:val="1"/>
      <w:marLeft w:val="0"/>
      <w:marRight w:val="0"/>
      <w:marTop w:val="0"/>
      <w:marBottom w:val="0"/>
      <w:divBdr>
        <w:top w:val="none" w:sz="0" w:space="0" w:color="auto"/>
        <w:left w:val="none" w:sz="0" w:space="0" w:color="auto"/>
        <w:bottom w:val="none" w:sz="0" w:space="0" w:color="auto"/>
        <w:right w:val="none" w:sz="0" w:space="0" w:color="auto"/>
      </w:divBdr>
    </w:div>
    <w:div w:id="654796056">
      <w:bodyDiv w:val="1"/>
      <w:marLeft w:val="0"/>
      <w:marRight w:val="0"/>
      <w:marTop w:val="0"/>
      <w:marBottom w:val="0"/>
      <w:divBdr>
        <w:top w:val="none" w:sz="0" w:space="0" w:color="auto"/>
        <w:left w:val="none" w:sz="0" w:space="0" w:color="auto"/>
        <w:bottom w:val="none" w:sz="0" w:space="0" w:color="auto"/>
        <w:right w:val="none" w:sz="0" w:space="0" w:color="auto"/>
      </w:divBdr>
    </w:div>
    <w:div w:id="707873559">
      <w:bodyDiv w:val="1"/>
      <w:marLeft w:val="0"/>
      <w:marRight w:val="0"/>
      <w:marTop w:val="0"/>
      <w:marBottom w:val="0"/>
      <w:divBdr>
        <w:top w:val="none" w:sz="0" w:space="0" w:color="auto"/>
        <w:left w:val="none" w:sz="0" w:space="0" w:color="auto"/>
        <w:bottom w:val="none" w:sz="0" w:space="0" w:color="auto"/>
        <w:right w:val="none" w:sz="0" w:space="0" w:color="auto"/>
      </w:divBdr>
    </w:div>
    <w:div w:id="848252677">
      <w:bodyDiv w:val="1"/>
      <w:marLeft w:val="0"/>
      <w:marRight w:val="0"/>
      <w:marTop w:val="0"/>
      <w:marBottom w:val="0"/>
      <w:divBdr>
        <w:top w:val="none" w:sz="0" w:space="0" w:color="auto"/>
        <w:left w:val="none" w:sz="0" w:space="0" w:color="auto"/>
        <w:bottom w:val="none" w:sz="0" w:space="0" w:color="auto"/>
        <w:right w:val="none" w:sz="0" w:space="0" w:color="auto"/>
      </w:divBdr>
    </w:div>
    <w:div w:id="988100123">
      <w:bodyDiv w:val="1"/>
      <w:marLeft w:val="0"/>
      <w:marRight w:val="0"/>
      <w:marTop w:val="0"/>
      <w:marBottom w:val="0"/>
      <w:divBdr>
        <w:top w:val="none" w:sz="0" w:space="0" w:color="auto"/>
        <w:left w:val="none" w:sz="0" w:space="0" w:color="auto"/>
        <w:bottom w:val="none" w:sz="0" w:space="0" w:color="auto"/>
        <w:right w:val="none" w:sz="0" w:space="0" w:color="auto"/>
      </w:divBdr>
    </w:div>
    <w:div w:id="1039014358">
      <w:bodyDiv w:val="1"/>
      <w:marLeft w:val="0"/>
      <w:marRight w:val="0"/>
      <w:marTop w:val="0"/>
      <w:marBottom w:val="0"/>
      <w:divBdr>
        <w:top w:val="none" w:sz="0" w:space="0" w:color="auto"/>
        <w:left w:val="none" w:sz="0" w:space="0" w:color="auto"/>
        <w:bottom w:val="none" w:sz="0" w:space="0" w:color="auto"/>
        <w:right w:val="none" w:sz="0" w:space="0" w:color="auto"/>
      </w:divBdr>
    </w:div>
    <w:div w:id="1177689439">
      <w:bodyDiv w:val="1"/>
      <w:marLeft w:val="0"/>
      <w:marRight w:val="0"/>
      <w:marTop w:val="0"/>
      <w:marBottom w:val="0"/>
      <w:divBdr>
        <w:top w:val="none" w:sz="0" w:space="0" w:color="auto"/>
        <w:left w:val="none" w:sz="0" w:space="0" w:color="auto"/>
        <w:bottom w:val="none" w:sz="0" w:space="0" w:color="auto"/>
        <w:right w:val="none" w:sz="0" w:space="0" w:color="auto"/>
      </w:divBdr>
    </w:div>
    <w:div w:id="1245801616">
      <w:bodyDiv w:val="1"/>
      <w:marLeft w:val="0"/>
      <w:marRight w:val="0"/>
      <w:marTop w:val="0"/>
      <w:marBottom w:val="0"/>
      <w:divBdr>
        <w:top w:val="none" w:sz="0" w:space="0" w:color="auto"/>
        <w:left w:val="none" w:sz="0" w:space="0" w:color="auto"/>
        <w:bottom w:val="none" w:sz="0" w:space="0" w:color="auto"/>
        <w:right w:val="none" w:sz="0" w:space="0" w:color="auto"/>
      </w:divBdr>
    </w:div>
    <w:div w:id="1499692003">
      <w:bodyDiv w:val="1"/>
      <w:marLeft w:val="0"/>
      <w:marRight w:val="0"/>
      <w:marTop w:val="0"/>
      <w:marBottom w:val="0"/>
      <w:divBdr>
        <w:top w:val="none" w:sz="0" w:space="0" w:color="auto"/>
        <w:left w:val="none" w:sz="0" w:space="0" w:color="auto"/>
        <w:bottom w:val="none" w:sz="0" w:space="0" w:color="auto"/>
        <w:right w:val="none" w:sz="0" w:space="0" w:color="auto"/>
      </w:divBdr>
    </w:div>
    <w:div w:id="1590918330">
      <w:bodyDiv w:val="1"/>
      <w:marLeft w:val="0"/>
      <w:marRight w:val="0"/>
      <w:marTop w:val="0"/>
      <w:marBottom w:val="0"/>
      <w:divBdr>
        <w:top w:val="none" w:sz="0" w:space="0" w:color="auto"/>
        <w:left w:val="none" w:sz="0" w:space="0" w:color="auto"/>
        <w:bottom w:val="none" w:sz="0" w:space="0" w:color="auto"/>
        <w:right w:val="none" w:sz="0" w:space="0" w:color="auto"/>
      </w:divBdr>
    </w:div>
    <w:div w:id="1697924542">
      <w:bodyDiv w:val="1"/>
      <w:marLeft w:val="0"/>
      <w:marRight w:val="0"/>
      <w:marTop w:val="0"/>
      <w:marBottom w:val="0"/>
      <w:divBdr>
        <w:top w:val="none" w:sz="0" w:space="0" w:color="auto"/>
        <w:left w:val="none" w:sz="0" w:space="0" w:color="auto"/>
        <w:bottom w:val="none" w:sz="0" w:space="0" w:color="auto"/>
        <w:right w:val="none" w:sz="0" w:space="0" w:color="auto"/>
      </w:divBdr>
    </w:div>
    <w:div w:id="20748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0C0ED-BC38-4028-8E93-30F82304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Jill Hollowell</cp:lastModifiedBy>
  <cp:revision>2</cp:revision>
  <cp:lastPrinted>2018-11-26T21:30:00Z</cp:lastPrinted>
  <dcterms:created xsi:type="dcterms:W3CDTF">2019-11-05T17:18:00Z</dcterms:created>
  <dcterms:modified xsi:type="dcterms:W3CDTF">2019-11-05T17:18:00Z</dcterms:modified>
</cp:coreProperties>
</file>