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02008D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August 29</w:t>
      </w:r>
      <w:r w:rsidR="00C468A1" w:rsidRPr="00900D3F">
        <w:rPr>
          <w:rFonts w:ascii="Times New Roman" w:hAnsi="Times New Roman" w:cs="Times New Roman"/>
          <w:szCs w:val="24"/>
        </w:rPr>
        <w:t>, 2019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C73F67">
        <w:rPr>
          <w:rFonts w:ascii="Times New Roman" w:hAnsi="Times New Roman" w:cs="Times New Roman"/>
          <w:b/>
          <w:szCs w:val="24"/>
        </w:rPr>
        <w:t>Ju</w:t>
      </w:r>
      <w:r w:rsidR="0002008D">
        <w:rPr>
          <w:rFonts w:ascii="Times New Roman" w:hAnsi="Times New Roman" w:cs="Times New Roman"/>
          <w:b/>
          <w:szCs w:val="24"/>
        </w:rPr>
        <w:t>ly 25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2019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MRPC staff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NMC activities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B7782" w:rsidRPr="00900D3F" w:rsidRDefault="00C73F67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Food Hub Feasibility Study</w:t>
      </w:r>
      <w:r w:rsidR="00672D8B">
        <w:rPr>
          <w:rFonts w:ascii="Times New Roman" w:hAnsi="Times New Roman" w:cs="Times New Roman"/>
          <w:b/>
          <w:szCs w:val="24"/>
        </w:rPr>
        <w:t xml:space="preserve"> SWOC Analysis:  </w:t>
      </w:r>
      <w:r w:rsidR="00672D8B">
        <w:rPr>
          <w:rFonts w:ascii="Times New Roman" w:hAnsi="Times New Roman" w:cs="Times New Roman"/>
          <w:szCs w:val="24"/>
        </w:rPr>
        <w:t xml:space="preserve">The Food Hub Feasibility Study is due at the end of the 2019 calendar year.  The MRPC Staff and the Naturally Meramec Consortium will </w:t>
      </w:r>
      <w:r w:rsidR="00007D76">
        <w:rPr>
          <w:rFonts w:ascii="Times New Roman" w:hAnsi="Times New Roman" w:cs="Times New Roman"/>
          <w:szCs w:val="24"/>
        </w:rPr>
        <w:t xml:space="preserve">review the previous </w:t>
      </w:r>
      <w:r w:rsidR="00672D8B">
        <w:rPr>
          <w:rFonts w:ascii="Times New Roman" w:hAnsi="Times New Roman" w:cs="Times New Roman"/>
          <w:szCs w:val="24"/>
        </w:rPr>
        <w:t>SWOC (Strengths, Weaknesses, Opportunities, and Challenges) analysis for the Meramec Region</w:t>
      </w:r>
      <w:r w:rsidR="00007D76">
        <w:rPr>
          <w:rFonts w:ascii="Times New Roman" w:hAnsi="Times New Roman" w:cs="Times New Roman"/>
          <w:szCs w:val="24"/>
        </w:rPr>
        <w:t xml:space="preserve"> that was completed at the July 25, 2019 Naturally Meramec Consortium Regional Meeting and add any items not currently discussed</w:t>
      </w:r>
      <w:r w:rsidR="00672D8B">
        <w:rPr>
          <w:rFonts w:ascii="Times New Roman" w:hAnsi="Times New Roman" w:cs="Times New Roman"/>
          <w:szCs w:val="24"/>
        </w:rPr>
        <w:t>.</w:t>
      </w:r>
      <w:r w:rsidR="00007D76">
        <w:rPr>
          <w:rFonts w:ascii="Times New Roman" w:hAnsi="Times New Roman" w:cs="Times New Roman"/>
          <w:szCs w:val="24"/>
        </w:rPr>
        <w:t xml:space="preserve">  The MRPC Staff and the Naturally Meramec Consortium will prioritize using the dot method.</w:t>
      </w:r>
    </w:p>
    <w:p w:rsidR="00672D8B" w:rsidRDefault="00672D8B" w:rsidP="00672D8B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Strengths:  </w:t>
      </w:r>
      <w:r>
        <w:rPr>
          <w:rFonts w:ascii="Times New Roman" w:hAnsi="Times New Roman" w:cs="Times New Roman"/>
          <w:szCs w:val="24"/>
        </w:rPr>
        <w:t>What are the strengths of each food value chain in the Meramec Region?</w:t>
      </w:r>
    </w:p>
    <w:p w:rsidR="00672D8B" w:rsidRDefault="00672D8B" w:rsidP="00672D8B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Weaknesses:</w:t>
      </w:r>
      <w:r>
        <w:rPr>
          <w:rFonts w:ascii="Times New Roman" w:hAnsi="Times New Roman" w:cs="Times New Roman"/>
          <w:szCs w:val="24"/>
        </w:rPr>
        <w:t xml:space="preserve">  What is holding back each food value chain and what issues are impacting growth in the Meramec Region?</w:t>
      </w:r>
    </w:p>
    <w:p w:rsidR="00672D8B" w:rsidRDefault="00672D8B" w:rsidP="00672D8B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Opportunities:</w:t>
      </w:r>
      <w:r>
        <w:rPr>
          <w:rFonts w:ascii="Times New Roman" w:hAnsi="Times New Roman" w:cs="Times New Roman"/>
          <w:szCs w:val="24"/>
        </w:rPr>
        <w:t xml:space="preserve">  What are opportunities for growth in the Meramec Region and how do we capture them?</w:t>
      </w:r>
    </w:p>
    <w:p w:rsidR="00672D8B" w:rsidRDefault="00672D8B" w:rsidP="00672D8B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Challenges:</w:t>
      </w:r>
      <w:r>
        <w:rPr>
          <w:rFonts w:ascii="Times New Roman" w:hAnsi="Times New Roman" w:cs="Times New Roman"/>
          <w:szCs w:val="24"/>
        </w:rPr>
        <w:t xml:space="preserve">  What issues or forces could negatively impact future growth or success in the Meramec Region?</w:t>
      </w:r>
    </w:p>
    <w:p w:rsidR="00433229" w:rsidRPr="00E12C1B" w:rsidRDefault="00380BDA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</w:t>
      </w:r>
      <w:r w:rsidR="00D774E8" w:rsidRPr="00E12C1B">
        <w:rPr>
          <w:rFonts w:ascii="Times New Roman" w:hAnsi="Times New Roman" w:cs="Times New Roman"/>
          <w:b/>
          <w:szCs w:val="24"/>
        </w:rPr>
        <w:t>:</w:t>
      </w:r>
      <w:r w:rsidR="00D774E8" w:rsidRPr="00E12C1B">
        <w:rPr>
          <w:rFonts w:ascii="Times New Roman" w:hAnsi="Times New Roman" w:cs="Times New Roman"/>
          <w:szCs w:val="24"/>
        </w:rPr>
        <w:t xml:space="preserve"> </w:t>
      </w:r>
      <w:r w:rsidR="00D03216" w:rsidRPr="00E12C1B">
        <w:rPr>
          <w:rFonts w:ascii="Times New Roman" w:hAnsi="Times New Roman" w:cs="Times New Roman"/>
          <w:szCs w:val="24"/>
        </w:rPr>
        <w:t xml:space="preserve"> </w:t>
      </w:r>
      <w:r w:rsidR="00D774E8" w:rsidRPr="00E12C1B"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Thursday, </w:t>
      </w:r>
      <w:r w:rsidR="0002008D">
        <w:rPr>
          <w:rFonts w:ascii="Times New Roman" w:hAnsi="Times New Roman" w:cs="Times New Roman"/>
          <w:szCs w:val="24"/>
        </w:rPr>
        <w:t>September 26</w:t>
      </w:r>
      <w:r w:rsidR="00F7225C">
        <w:rPr>
          <w:rFonts w:ascii="Times New Roman" w:hAnsi="Times New Roman" w:cs="Times New Roman"/>
          <w:szCs w:val="24"/>
        </w:rPr>
        <w:t>, 2019</w:t>
      </w:r>
      <w:r>
        <w:rPr>
          <w:rFonts w:ascii="Times New Roman" w:hAnsi="Times New Roman" w:cs="Times New Roman"/>
          <w:szCs w:val="24"/>
        </w:rPr>
        <w:t xml:space="preserve"> </w:t>
      </w:r>
      <w:r w:rsidR="00C73F67">
        <w:rPr>
          <w:rFonts w:ascii="Times New Roman" w:hAnsi="Times New Roman" w:cs="Times New Roman"/>
          <w:szCs w:val="24"/>
        </w:rPr>
        <w:t xml:space="preserve">at </w:t>
      </w:r>
      <w:r>
        <w:rPr>
          <w:rFonts w:ascii="Times New Roman" w:hAnsi="Times New Roman" w:cs="Times New Roman"/>
          <w:szCs w:val="24"/>
        </w:rPr>
        <w:t>6:00 p.m.</w:t>
      </w:r>
      <w:r w:rsidR="00672D8B">
        <w:rPr>
          <w:rFonts w:ascii="Times New Roman" w:hAnsi="Times New Roman" w:cs="Times New Roman"/>
          <w:szCs w:val="24"/>
        </w:rPr>
        <w:t xml:space="preserve">  The MRPC Staff will discuss additional chapters and analysis related to the Food Hub Feasibility Study.</w:t>
      </w:r>
    </w:p>
    <w:p w:rsidR="00900D3F" w:rsidRPr="00900D3F" w:rsidRDefault="00380BDA" w:rsidP="00900D3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Members will </w:t>
      </w:r>
      <w:r w:rsidR="008920EB" w:rsidRPr="00900D3F">
        <w:rPr>
          <w:rFonts w:ascii="Times New Roman" w:hAnsi="Times New Roman" w:cs="Times New Roman"/>
          <w:szCs w:val="24"/>
        </w:rPr>
        <w:t>have an opportunity to network.</w:t>
      </w:r>
    </w:p>
    <w:p w:rsidR="00233088" w:rsidRPr="00233088" w:rsidRDefault="00900D3F" w:rsidP="0023308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C73F67">
        <w:rPr>
          <w:rFonts w:ascii="Times New Roman" w:hAnsi="Times New Roman" w:cs="Times New Roman"/>
          <w:b/>
          <w:szCs w:val="24"/>
        </w:rPr>
        <w:t>Adjournment</w:t>
      </w:r>
    </w:p>
    <w:sectPr w:rsidR="00233088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97CCFB2C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7BBEB6E8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7A9077F8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C8D8A7B8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EDAC7D0E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EC228628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50E2786C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47EEEB40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A926B5BE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124C75"/>
    <w:rsid w:val="00126263"/>
    <w:rsid w:val="00175595"/>
    <w:rsid w:val="001807B2"/>
    <w:rsid w:val="001B64ED"/>
    <w:rsid w:val="001F5E18"/>
    <w:rsid w:val="0021180A"/>
    <w:rsid w:val="0021313B"/>
    <w:rsid w:val="00225A5F"/>
    <w:rsid w:val="00233088"/>
    <w:rsid w:val="00241AC5"/>
    <w:rsid w:val="00246C4F"/>
    <w:rsid w:val="00251DC2"/>
    <w:rsid w:val="002B0E17"/>
    <w:rsid w:val="002C18B5"/>
    <w:rsid w:val="002E2061"/>
    <w:rsid w:val="002F0969"/>
    <w:rsid w:val="0032420B"/>
    <w:rsid w:val="00380BDA"/>
    <w:rsid w:val="0038356F"/>
    <w:rsid w:val="003A5BE5"/>
    <w:rsid w:val="003B7782"/>
    <w:rsid w:val="003C7E2D"/>
    <w:rsid w:val="003D33F0"/>
    <w:rsid w:val="003E4317"/>
    <w:rsid w:val="00411F94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8E30E1"/>
    <w:rsid w:val="00900D3F"/>
    <w:rsid w:val="00972AE8"/>
    <w:rsid w:val="009965F8"/>
    <w:rsid w:val="009A06B9"/>
    <w:rsid w:val="009B7A3D"/>
    <w:rsid w:val="009F2960"/>
    <w:rsid w:val="00A13BE7"/>
    <w:rsid w:val="00A2094C"/>
    <w:rsid w:val="00A4646E"/>
    <w:rsid w:val="00A73C3D"/>
    <w:rsid w:val="00A90665"/>
    <w:rsid w:val="00AC5CAF"/>
    <w:rsid w:val="00AF51D6"/>
    <w:rsid w:val="00B0243D"/>
    <w:rsid w:val="00B2298C"/>
    <w:rsid w:val="00B50BB4"/>
    <w:rsid w:val="00B57AD8"/>
    <w:rsid w:val="00B615AA"/>
    <w:rsid w:val="00B63941"/>
    <w:rsid w:val="00B72A75"/>
    <w:rsid w:val="00BA3B05"/>
    <w:rsid w:val="00BC2665"/>
    <w:rsid w:val="00BD4327"/>
    <w:rsid w:val="00BE6DF0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2677-41A5-49C5-B2D3-3A0CB3DE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4</cp:revision>
  <cp:lastPrinted>2019-04-15T16:07:00Z</cp:lastPrinted>
  <dcterms:created xsi:type="dcterms:W3CDTF">2019-08-26T22:15:00Z</dcterms:created>
  <dcterms:modified xsi:type="dcterms:W3CDTF">2019-08-28T17:42:00Z</dcterms:modified>
</cp:coreProperties>
</file>