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213" w:rsidRPr="00575DCF" w:rsidRDefault="00784213" w:rsidP="004123D6">
      <w:pPr>
        <w:tabs>
          <w:tab w:val="left" w:pos="0"/>
          <w:tab w:val="left" w:pos="90"/>
          <w:tab w:val="left" w:pos="360"/>
        </w:tabs>
        <w:jc w:val="center"/>
        <w:rPr>
          <w:b/>
        </w:rPr>
      </w:pPr>
      <w:r w:rsidRPr="00575DCF">
        <w:rPr>
          <w:b/>
        </w:rPr>
        <w:t>OZARK RIVERS SOLID WASTE MANAGEMENT DISTRICT</w:t>
      </w:r>
    </w:p>
    <w:p w:rsidR="00784213" w:rsidRPr="00575DCF" w:rsidRDefault="00784213" w:rsidP="004123D6">
      <w:pPr>
        <w:tabs>
          <w:tab w:val="left" w:pos="0"/>
          <w:tab w:val="left" w:pos="90"/>
          <w:tab w:val="left" w:pos="360"/>
        </w:tabs>
        <w:jc w:val="center"/>
        <w:rPr>
          <w:b/>
          <w:bCs/>
        </w:rPr>
      </w:pPr>
      <w:r w:rsidRPr="00575DCF">
        <w:rPr>
          <w:b/>
          <w:bCs/>
        </w:rPr>
        <w:t>EXECUTIVE BOARD MEETING</w:t>
      </w:r>
    </w:p>
    <w:p w:rsidR="00784213" w:rsidRPr="00575DCF" w:rsidRDefault="00784213" w:rsidP="004123D6">
      <w:pPr>
        <w:tabs>
          <w:tab w:val="left" w:pos="0"/>
          <w:tab w:val="left" w:pos="90"/>
          <w:tab w:val="left" w:pos="360"/>
        </w:tabs>
        <w:jc w:val="center"/>
        <w:rPr>
          <w:b/>
          <w:bCs/>
        </w:rPr>
      </w:pPr>
      <w:r w:rsidRPr="00575DCF">
        <w:rPr>
          <w:b/>
          <w:bCs/>
        </w:rPr>
        <w:t xml:space="preserve">Tuesday, </w:t>
      </w:r>
      <w:r w:rsidR="0091405C">
        <w:rPr>
          <w:b/>
          <w:bCs/>
        </w:rPr>
        <w:t>September 25</w:t>
      </w:r>
      <w:r w:rsidRPr="00575DCF">
        <w:rPr>
          <w:b/>
          <w:bCs/>
        </w:rPr>
        <w:t xml:space="preserve">, </w:t>
      </w:r>
      <w:r w:rsidR="00D57435">
        <w:rPr>
          <w:b/>
          <w:bCs/>
        </w:rPr>
        <w:t>2018</w:t>
      </w:r>
      <w:r w:rsidRPr="00575DCF">
        <w:rPr>
          <w:b/>
          <w:bCs/>
        </w:rPr>
        <w:t xml:space="preserve"> at </w:t>
      </w:r>
      <w:r w:rsidR="0054055C" w:rsidRPr="00575DCF">
        <w:rPr>
          <w:b/>
          <w:bCs/>
        </w:rPr>
        <w:t>10:00 a</w:t>
      </w:r>
      <w:r w:rsidR="009D6A63" w:rsidRPr="00575DCF">
        <w:rPr>
          <w:b/>
          <w:bCs/>
        </w:rPr>
        <w:t>.m.</w:t>
      </w:r>
    </w:p>
    <w:p w:rsidR="00784213" w:rsidRPr="00575DCF" w:rsidRDefault="00784213" w:rsidP="004123D6">
      <w:pPr>
        <w:tabs>
          <w:tab w:val="left" w:pos="0"/>
          <w:tab w:val="left" w:pos="90"/>
          <w:tab w:val="left" w:pos="360"/>
        </w:tabs>
        <w:jc w:val="center"/>
        <w:rPr>
          <w:b/>
          <w:bCs/>
        </w:rPr>
      </w:pPr>
      <w:r w:rsidRPr="00575DCF">
        <w:rPr>
          <w:b/>
          <w:bCs/>
        </w:rPr>
        <w:t xml:space="preserve">MRPC Building - 4 Industrial Drive </w:t>
      </w:r>
    </w:p>
    <w:p w:rsidR="00784213" w:rsidRPr="00575DCF" w:rsidRDefault="00784213" w:rsidP="004123D6">
      <w:pPr>
        <w:tabs>
          <w:tab w:val="left" w:pos="0"/>
          <w:tab w:val="left" w:pos="90"/>
          <w:tab w:val="left" w:pos="360"/>
        </w:tabs>
        <w:jc w:val="center"/>
        <w:rPr>
          <w:b/>
          <w:bCs/>
        </w:rPr>
      </w:pPr>
      <w:r w:rsidRPr="00575DCF">
        <w:rPr>
          <w:b/>
          <w:bCs/>
        </w:rPr>
        <w:t xml:space="preserve"> St. James, MO  65559</w:t>
      </w:r>
    </w:p>
    <w:p w:rsidR="00784213" w:rsidRPr="00575DCF" w:rsidRDefault="00784213" w:rsidP="004123D6">
      <w:pPr>
        <w:tabs>
          <w:tab w:val="left" w:pos="0"/>
          <w:tab w:val="left" w:pos="90"/>
          <w:tab w:val="left" w:pos="360"/>
        </w:tabs>
        <w:jc w:val="center"/>
        <w:rPr>
          <w:b/>
          <w:bCs/>
        </w:rPr>
      </w:pPr>
    </w:p>
    <w:p w:rsidR="00784213" w:rsidRPr="00575DCF" w:rsidRDefault="00784213" w:rsidP="004123D6">
      <w:pPr>
        <w:tabs>
          <w:tab w:val="left" w:pos="0"/>
          <w:tab w:val="left" w:pos="90"/>
          <w:tab w:val="left" w:pos="360"/>
        </w:tabs>
        <w:ind w:left="360"/>
        <w:rPr>
          <w:b/>
          <w:u w:val="single"/>
        </w:rPr>
      </w:pPr>
      <w:r w:rsidRPr="00575DCF">
        <w:rPr>
          <w:b/>
          <w:u w:val="single"/>
        </w:rPr>
        <w:t>Call to Order</w:t>
      </w:r>
    </w:p>
    <w:p w:rsidR="006F6CEB" w:rsidRPr="00575DCF" w:rsidRDefault="006F6CEB" w:rsidP="004123D6">
      <w:pPr>
        <w:tabs>
          <w:tab w:val="left" w:pos="0"/>
          <w:tab w:val="left" w:pos="90"/>
          <w:tab w:val="left" w:pos="360"/>
        </w:tabs>
        <w:ind w:left="360"/>
        <w:rPr>
          <w:b/>
          <w:u w:val="single"/>
        </w:rPr>
      </w:pPr>
    </w:p>
    <w:p w:rsidR="00784213" w:rsidRPr="00575DCF" w:rsidRDefault="00784213" w:rsidP="004123D6">
      <w:pPr>
        <w:tabs>
          <w:tab w:val="left" w:pos="0"/>
          <w:tab w:val="left" w:pos="90"/>
          <w:tab w:val="left" w:pos="360"/>
        </w:tabs>
        <w:ind w:left="360"/>
      </w:pPr>
      <w:r w:rsidRPr="00575DCF">
        <w:t xml:space="preserve">Brady Wilson called the </w:t>
      </w:r>
      <w:r w:rsidR="00CF0EE9">
        <w:t>September</w:t>
      </w:r>
      <w:r w:rsidR="00575DCF">
        <w:t xml:space="preserve"> </w:t>
      </w:r>
      <w:r w:rsidR="00313E72">
        <w:t>25</w:t>
      </w:r>
      <w:r w:rsidRPr="00575DCF">
        <w:t xml:space="preserve">, </w:t>
      </w:r>
      <w:r w:rsidR="00D57435">
        <w:t>2018</w:t>
      </w:r>
      <w:r w:rsidRPr="00575DCF">
        <w:t xml:space="preserve"> meeting of the Ozark Rivers Solid Waste Management District Executive Board Meeting to order </w:t>
      </w:r>
      <w:r w:rsidR="00EC3913" w:rsidRPr="00575DCF">
        <w:t xml:space="preserve">at </w:t>
      </w:r>
      <w:r w:rsidR="00D57435">
        <w:t>10:</w:t>
      </w:r>
      <w:r w:rsidR="00EB1610">
        <w:t>12</w:t>
      </w:r>
      <w:r w:rsidR="00D57435">
        <w:t xml:space="preserve"> a.m.</w:t>
      </w:r>
    </w:p>
    <w:p w:rsidR="00784213" w:rsidRPr="00575DCF" w:rsidRDefault="00784213" w:rsidP="004123D6">
      <w:pPr>
        <w:tabs>
          <w:tab w:val="left" w:pos="0"/>
          <w:tab w:val="left" w:pos="90"/>
          <w:tab w:val="left" w:pos="360"/>
        </w:tabs>
        <w:ind w:left="360"/>
      </w:pPr>
    </w:p>
    <w:p w:rsidR="0018699D" w:rsidRDefault="00784213" w:rsidP="004123D6">
      <w:pPr>
        <w:tabs>
          <w:tab w:val="left" w:pos="0"/>
          <w:tab w:val="left" w:pos="360"/>
        </w:tabs>
        <w:ind w:left="360"/>
      </w:pPr>
      <w:r w:rsidRPr="00575DCF">
        <w:rPr>
          <w:b/>
        </w:rPr>
        <w:t xml:space="preserve">Members Present:  </w:t>
      </w:r>
      <w:r w:rsidR="00D57435" w:rsidRPr="00993E00">
        <w:t>Ray Mortimeyer,</w:t>
      </w:r>
      <w:r w:rsidR="00993E00">
        <w:t xml:space="preserve"> William Bennet, Darrell Skiles, Mark Wallace, Steven Vogt, Ray Schwartze, Brady Wilson, Anne McClay, Craig French, Jay Whittaker</w:t>
      </w:r>
      <w:r w:rsidR="00CF0EE9">
        <w:t>, Jim Holland</w:t>
      </w:r>
      <w:r w:rsidR="00993E00">
        <w:t xml:space="preserve"> and Dr. Charles Slider.</w:t>
      </w:r>
    </w:p>
    <w:p w:rsidR="00993E00" w:rsidRPr="00993E00" w:rsidRDefault="00993E00" w:rsidP="004123D6">
      <w:pPr>
        <w:tabs>
          <w:tab w:val="left" w:pos="0"/>
          <w:tab w:val="left" w:pos="360"/>
        </w:tabs>
        <w:ind w:left="360"/>
      </w:pPr>
    </w:p>
    <w:p w:rsidR="00AA3745" w:rsidRPr="00EB1610" w:rsidRDefault="00784213" w:rsidP="00AA3745">
      <w:pPr>
        <w:tabs>
          <w:tab w:val="left" w:pos="0"/>
          <w:tab w:val="left" w:pos="360"/>
        </w:tabs>
        <w:ind w:left="360"/>
      </w:pPr>
      <w:r w:rsidRPr="00575DCF">
        <w:rPr>
          <w:b/>
        </w:rPr>
        <w:t>Members Absent:</w:t>
      </w:r>
      <w:r w:rsidR="00E16751" w:rsidRPr="00575DCF">
        <w:t xml:space="preserve"> </w:t>
      </w:r>
      <w:r w:rsidR="00993E00">
        <w:t>Gary Gilliam</w:t>
      </w:r>
      <w:r w:rsidR="00CF0EE9">
        <w:t>, Arthur Cook, Brad Nash</w:t>
      </w:r>
      <w:r w:rsidR="001E67B8">
        <w:t xml:space="preserve"> and Marvin Wright, Maria Potter</w:t>
      </w:r>
      <w:bookmarkStart w:id="0" w:name="_GoBack"/>
      <w:bookmarkEnd w:id="0"/>
    </w:p>
    <w:p w:rsidR="00784213" w:rsidRPr="00575DCF" w:rsidRDefault="00784213" w:rsidP="004123D6">
      <w:pPr>
        <w:tabs>
          <w:tab w:val="left" w:pos="0"/>
          <w:tab w:val="left" w:pos="360"/>
        </w:tabs>
        <w:ind w:left="360"/>
      </w:pPr>
    </w:p>
    <w:p w:rsidR="00784213" w:rsidRPr="00EB1610" w:rsidRDefault="00E16751" w:rsidP="004123D6">
      <w:pPr>
        <w:tabs>
          <w:tab w:val="left" w:pos="0"/>
          <w:tab w:val="left" w:pos="360"/>
        </w:tabs>
        <w:ind w:left="360"/>
      </w:pPr>
      <w:r w:rsidRPr="00575DCF">
        <w:rPr>
          <w:b/>
        </w:rPr>
        <w:t xml:space="preserve">Staff and Guests Present: </w:t>
      </w:r>
      <w:r w:rsidR="00582767" w:rsidRPr="00575DCF">
        <w:rPr>
          <w:b/>
        </w:rPr>
        <w:t xml:space="preserve"> </w:t>
      </w:r>
      <w:r w:rsidR="00784213" w:rsidRPr="00EB1610">
        <w:t xml:space="preserve">Tammy Snodgrass, </w:t>
      </w:r>
      <w:r w:rsidR="00F405A7" w:rsidRPr="00EB1610">
        <w:t>Jill Hollowe</w:t>
      </w:r>
      <w:r w:rsidR="00F42F26" w:rsidRPr="00EB1610">
        <w:t>l</w:t>
      </w:r>
      <w:r w:rsidR="00F405A7" w:rsidRPr="00EB1610">
        <w:t xml:space="preserve">l, </w:t>
      </w:r>
      <w:r w:rsidR="00AA3745" w:rsidRPr="00EB1610">
        <w:t>Linda Loughridge</w:t>
      </w:r>
      <w:r w:rsidR="00B06725" w:rsidRPr="00EB1610">
        <w:t xml:space="preserve">, </w:t>
      </w:r>
      <w:r w:rsidR="00EB1610">
        <w:t xml:space="preserve">and </w:t>
      </w:r>
      <w:r w:rsidR="00784213" w:rsidRPr="00EB1610">
        <w:t xml:space="preserve">Linda </w:t>
      </w:r>
      <w:r w:rsidR="005C3524" w:rsidRPr="00EB1610">
        <w:t>Carroll</w:t>
      </w:r>
      <w:r w:rsidR="00EB1610">
        <w:t>.</w:t>
      </w:r>
    </w:p>
    <w:p w:rsidR="00784213" w:rsidRPr="00575DCF" w:rsidRDefault="00784213" w:rsidP="00B06725">
      <w:pPr>
        <w:tabs>
          <w:tab w:val="left" w:pos="0"/>
          <w:tab w:val="left" w:pos="90"/>
          <w:tab w:val="left" w:pos="360"/>
        </w:tabs>
      </w:pPr>
    </w:p>
    <w:p w:rsidR="00F42F26" w:rsidRPr="00575DCF" w:rsidRDefault="00F42F26" w:rsidP="004123D6">
      <w:pPr>
        <w:tabs>
          <w:tab w:val="left" w:pos="0"/>
          <w:tab w:val="left" w:pos="360"/>
        </w:tabs>
        <w:ind w:left="360"/>
        <w:rPr>
          <w:b/>
        </w:rPr>
      </w:pPr>
      <w:r w:rsidRPr="00575DCF">
        <w:rPr>
          <w:b/>
          <w:u w:val="single"/>
        </w:rPr>
        <w:t xml:space="preserve">Approval of </w:t>
      </w:r>
      <w:r w:rsidR="005C3524" w:rsidRPr="00575DCF">
        <w:rPr>
          <w:b/>
          <w:u w:val="single"/>
        </w:rPr>
        <w:t>Agenda</w:t>
      </w:r>
      <w:r w:rsidRPr="00575DCF">
        <w:rPr>
          <w:b/>
        </w:rPr>
        <w:t xml:space="preserve"> </w:t>
      </w:r>
    </w:p>
    <w:p w:rsidR="006F6CEB" w:rsidRPr="00575DCF" w:rsidRDefault="006F6CEB" w:rsidP="004123D6">
      <w:pPr>
        <w:tabs>
          <w:tab w:val="left" w:pos="0"/>
          <w:tab w:val="left" w:pos="360"/>
        </w:tabs>
        <w:ind w:left="360"/>
      </w:pPr>
    </w:p>
    <w:p w:rsidR="00F42F26" w:rsidRPr="00993E00" w:rsidRDefault="00EB1610" w:rsidP="00D137AC">
      <w:pPr>
        <w:tabs>
          <w:tab w:val="left" w:pos="0"/>
          <w:tab w:val="left" w:pos="360"/>
        </w:tabs>
        <w:ind w:left="360"/>
      </w:pPr>
      <w:r w:rsidRPr="00993E00">
        <w:t xml:space="preserve">Ray </w:t>
      </w:r>
      <w:r w:rsidR="00993E00">
        <w:t>Mortimeyer</w:t>
      </w:r>
      <w:r w:rsidR="00B06725" w:rsidRPr="00993E00">
        <w:t xml:space="preserve"> </w:t>
      </w:r>
      <w:r w:rsidR="005C3524" w:rsidRPr="00993E00">
        <w:t>made a motion to approve the agenda for the meeting</w:t>
      </w:r>
      <w:r w:rsidR="00993E00">
        <w:t>. Steve Vogt</w:t>
      </w:r>
      <w:r w:rsidR="005C3524" w:rsidRPr="00993E00">
        <w:t xml:space="preserve"> seconded the motion. All members present voted “</w:t>
      </w:r>
      <w:r w:rsidR="00470916" w:rsidRPr="00993E00">
        <w:t>aye</w:t>
      </w:r>
      <w:r w:rsidR="00B06725" w:rsidRPr="00993E00">
        <w:t>”.</w:t>
      </w:r>
    </w:p>
    <w:p w:rsidR="00D137AC" w:rsidRDefault="00D137AC" w:rsidP="00D137AC">
      <w:pPr>
        <w:tabs>
          <w:tab w:val="left" w:pos="0"/>
          <w:tab w:val="left" w:pos="360"/>
        </w:tabs>
        <w:ind w:left="360"/>
      </w:pPr>
    </w:p>
    <w:p w:rsidR="00D137AC" w:rsidRDefault="00D137AC" w:rsidP="00D137AC">
      <w:pPr>
        <w:tabs>
          <w:tab w:val="left" w:pos="0"/>
          <w:tab w:val="left" w:pos="360"/>
        </w:tabs>
        <w:ind w:left="360"/>
        <w:rPr>
          <w:b/>
          <w:u w:val="single"/>
        </w:rPr>
      </w:pPr>
      <w:r>
        <w:rPr>
          <w:b/>
          <w:u w:val="single"/>
        </w:rPr>
        <w:t>Approval of Meeting Minutes</w:t>
      </w:r>
    </w:p>
    <w:p w:rsidR="00D137AC" w:rsidRPr="00D137AC" w:rsidRDefault="00D137AC" w:rsidP="00D137AC">
      <w:pPr>
        <w:tabs>
          <w:tab w:val="left" w:pos="0"/>
          <w:tab w:val="left" w:pos="360"/>
        </w:tabs>
        <w:ind w:left="360"/>
      </w:pPr>
    </w:p>
    <w:p w:rsidR="00D137AC" w:rsidRPr="00993E00" w:rsidRDefault="00993E00" w:rsidP="00D137AC">
      <w:pPr>
        <w:tabs>
          <w:tab w:val="left" w:pos="0"/>
          <w:tab w:val="left" w:pos="360"/>
        </w:tabs>
        <w:ind w:left="360"/>
      </w:pPr>
      <w:r w:rsidRPr="00993E00">
        <w:t xml:space="preserve">Ray </w:t>
      </w:r>
      <w:r>
        <w:t>Mortimeyer</w:t>
      </w:r>
      <w:r w:rsidRPr="00993E00">
        <w:t xml:space="preserve"> made a motion to approve the </w:t>
      </w:r>
      <w:r w:rsidR="00637125">
        <w:t>minutes</w:t>
      </w:r>
      <w:r w:rsidRPr="00993E00">
        <w:t xml:space="preserve"> for the meeting</w:t>
      </w:r>
      <w:r>
        <w:t>. Ray Schwartze</w:t>
      </w:r>
      <w:r w:rsidRPr="00993E00">
        <w:t xml:space="preserve"> seconded the motion. </w:t>
      </w:r>
      <w:r w:rsidR="009772BB" w:rsidRPr="00993E00">
        <w:t>All members present voted “aye”.</w:t>
      </w:r>
    </w:p>
    <w:p w:rsidR="00F04427" w:rsidRPr="00575DCF" w:rsidRDefault="00F04427" w:rsidP="004123D6">
      <w:pPr>
        <w:tabs>
          <w:tab w:val="left" w:pos="0"/>
          <w:tab w:val="left" w:pos="360"/>
        </w:tabs>
      </w:pPr>
    </w:p>
    <w:p w:rsidR="00784213" w:rsidRPr="00575DCF" w:rsidRDefault="00784213" w:rsidP="004123D6">
      <w:pPr>
        <w:tabs>
          <w:tab w:val="left" w:pos="0"/>
          <w:tab w:val="left" w:pos="90"/>
          <w:tab w:val="left" w:pos="360"/>
        </w:tabs>
        <w:rPr>
          <w:sz w:val="10"/>
          <w:szCs w:val="10"/>
        </w:rPr>
      </w:pPr>
    </w:p>
    <w:p w:rsidR="00784213" w:rsidRPr="00575DCF" w:rsidRDefault="00D137AC" w:rsidP="004123D6">
      <w:pPr>
        <w:tabs>
          <w:tab w:val="left" w:pos="0"/>
          <w:tab w:val="left" w:pos="360"/>
        </w:tabs>
        <w:ind w:left="360"/>
        <w:rPr>
          <w:b/>
          <w:u w:val="single"/>
        </w:rPr>
      </w:pPr>
      <w:r>
        <w:rPr>
          <w:b/>
          <w:u w:val="single"/>
        </w:rPr>
        <w:t>Finance</w:t>
      </w:r>
      <w:r w:rsidR="00784213" w:rsidRPr="00575DCF">
        <w:rPr>
          <w:b/>
          <w:u w:val="single"/>
        </w:rPr>
        <w:t xml:space="preserve"> Report</w:t>
      </w:r>
    </w:p>
    <w:p w:rsidR="006F6CEB" w:rsidRPr="00575DCF" w:rsidRDefault="006F6CEB" w:rsidP="004123D6">
      <w:pPr>
        <w:tabs>
          <w:tab w:val="left" w:pos="0"/>
          <w:tab w:val="left" w:pos="360"/>
        </w:tabs>
        <w:ind w:left="360"/>
        <w:rPr>
          <w:b/>
        </w:rPr>
      </w:pPr>
    </w:p>
    <w:p w:rsidR="009772BB" w:rsidRPr="006A3285" w:rsidRDefault="00D137AC" w:rsidP="004123D6">
      <w:pPr>
        <w:tabs>
          <w:tab w:val="left" w:pos="0"/>
          <w:tab w:val="left" w:pos="360"/>
        </w:tabs>
        <w:ind w:left="360"/>
      </w:pPr>
      <w:r w:rsidRPr="006A3285">
        <w:t>Linda</w:t>
      </w:r>
      <w:r w:rsidR="00AD49AD" w:rsidRPr="006A3285">
        <w:t xml:space="preserve"> </w:t>
      </w:r>
      <w:r w:rsidRPr="006A3285">
        <w:t>Loughridge</w:t>
      </w:r>
      <w:r w:rsidR="004929EC" w:rsidRPr="006A3285">
        <w:t xml:space="preserve"> presented </w:t>
      </w:r>
      <w:r w:rsidR="006A3285">
        <w:t>financials</w:t>
      </w:r>
      <w:r w:rsidR="00C2233C" w:rsidRPr="006A3285">
        <w:t xml:space="preserve"> for both ORSWMD operations</w:t>
      </w:r>
      <w:r w:rsidR="004929EC" w:rsidRPr="006A3285">
        <w:t xml:space="preserve"> and grants for </w:t>
      </w:r>
      <w:r w:rsidR="006A3285">
        <w:t>the month ending Aug. 31, 2018.</w:t>
      </w:r>
    </w:p>
    <w:p w:rsidR="009772BB" w:rsidRPr="00993E00" w:rsidRDefault="009772BB" w:rsidP="004123D6">
      <w:pPr>
        <w:tabs>
          <w:tab w:val="left" w:pos="0"/>
          <w:tab w:val="left" w:pos="360"/>
        </w:tabs>
        <w:ind w:left="360"/>
        <w:rPr>
          <w:strike/>
        </w:rPr>
      </w:pPr>
    </w:p>
    <w:p w:rsidR="009706DE" w:rsidRDefault="009772BB" w:rsidP="004123D6">
      <w:pPr>
        <w:tabs>
          <w:tab w:val="left" w:pos="0"/>
          <w:tab w:val="left" w:pos="360"/>
        </w:tabs>
        <w:ind w:left="360"/>
      </w:pPr>
      <w:r w:rsidRPr="0061482B">
        <w:t xml:space="preserve">Ms. Loughridge noted that </w:t>
      </w:r>
      <w:r w:rsidR="0061482B">
        <w:t xml:space="preserve">expenses are under budget at this point and said she expects them to stay in line. On the grants balance sheet she provided, Ms. Loughridge did point out that the amount listed for accounts payable due to MRPC from grants would be spent down on the four grants that the </w:t>
      </w:r>
      <w:r w:rsidR="00FA4395">
        <w:t>board</w:t>
      </w:r>
      <w:r w:rsidR="0061482B">
        <w:t xml:space="preserve"> just approved for extension.</w:t>
      </w:r>
    </w:p>
    <w:p w:rsidR="00637125" w:rsidRDefault="00637125" w:rsidP="004123D6">
      <w:pPr>
        <w:tabs>
          <w:tab w:val="left" w:pos="0"/>
          <w:tab w:val="left" w:pos="360"/>
        </w:tabs>
        <w:ind w:left="360"/>
      </w:pPr>
    </w:p>
    <w:p w:rsidR="00637125" w:rsidRPr="0061482B" w:rsidRDefault="00637125" w:rsidP="004123D6">
      <w:pPr>
        <w:tabs>
          <w:tab w:val="left" w:pos="0"/>
          <w:tab w:val="left" w:pos="360"/>
        </w:tabs>
        <w:ind w:left="360"/>
      </w:pPr>
      <w:r>
        <w:t>It was reported that the balance sheet shows total liabilities and fund equity of $403,347.32 on the grants account. The operations fund shows $34,129.09 with total liabilities and fund equity.</w:t>
      </w:r>
    </w:p>
    <w:p w:rsidR="000360D3" w:rsidRPr="00993E00" w:rsidRDefault="000360D3" w:rsidP="004123D6">
      <w:pPr>
        <w:tabs>
          <w:tab w:val="left" w:pos="0"/>
          <w:tab w:val="left" w:pos="360"/>
        </w:tabs>
        <w:ind w:left="360"/>
        <w:rPr>
          <w:strike/>
        </w:rPr>
      </w:pPr>
    </w:p>
    <w:p w:rsidR="000360D3" w:rsidRPr="003D0246" w:rsidRDefault="00FC74FE" w:rsidP="00CF024E">
      <w:pPr>
        <w:tabs>
          <w:tab w:val="left" w:pos="0"/>
          <w:tab w:val="left" w:pos="360"/>
        </w:tabs>
        <w:ind w:left="360"/>
      </w:pPr>
      <w:r w:rsidRPr="003D0246">
        <w:t>Steve</w:t>
      </w:r>
      <w:r w:rsidR="00CF024E" w:rsidRPr="003D0246">
        <w:t xml:space="preserve"> </w:t>
      </w:r>
      <w:r w:rsidRPr="003D0246">
        <w:t>Vogt</w:t>
      </w:r>
      <w:r w:rsidR="00CF024E" w:rsidRPr="003D0246">
        <w:t xml:space="preserve"> made a motion to approve </w:t>
      </w:r>
      <w:r w:rsidRPr="003D0246">
        <w:t xml:space="preserve">the </w:t>
      </w:r>
      <w:r w:rsidR="003D0246">
        <w:t>financials</w:t>
      </w:r>
      <w:r w:rsidR="00CF024E" w:rsidRPr="003D0246">
        <w:t xml:space="preserve"> as presented.  </w:t>
      </w:r>
      <w:r w:rsidR="003D0246">
        <w:t>Jay Whittaker</w:t>
      </w:r>
      <w:r w:rsidR="00CF024E" w:rsidRPr="003D0246">
        <w:t xml:space="preserve"> seconded the motion. All present voted “aye”.</w:t>
      </w:r>
    </w:p>
    <w:p w:rsidR="00CF024E" w:rsidRDefault="00CF024E" w:rsidP="00CF024E">
      <w:pPr>
        <w:tabs>
          <w:tab w:val="left" w:pos="0"/>
          <w:tab w:val="left" w:pos="360"/>
        </w:tabs>
        <w:ind w:left="360"/>
      </w:pPr>
    </w:p>
    <w:p w:rsidR="00D176D6" w:rsidRDefault="00E36E92" w:rsidP="00CF024E">
      <w:pPr>
        <w:tabs>
          <w:tab w:val="left" w:pos="0"/>
          <w:tab w:val="left" w:pos="360"/>
        </w:tabs>
        <w:ind w:left="360"/>
        <w:rPr>
          <w:b/>
          <w:u w:val="single"/>
        </w:rPr>
      </w:pPr>
      <w:r>
        <w:rPr>
          <w:b/>
          <w:u w:val="single"/>
        </w:rPr>
        <w:t>Review of Grant Applications</w:t>
      </w:r>
    </w:p>
    <w:p w:rsidR="00777223" w:rsidRDefault="003D0246" w:rsidP="003D0246">
      <w:pPr>
        <w:tabs>
          <w:tab w:val="left" w:pos="0"/>
          <w:tab w:val="left" w:pos="360"/>
        </w:tabs>
        <w:ind w:left="360"/>
      </w:pPr>
      <w:r>
        <w:t>The 2018 grant round received requests for funding totaling $</w:t>
      </w:r>
      <w:r w:rsidR="001A28AF">
        <w:t>5</w:t>
      </w:r>
      <w:r w:rsidR="00CF0EE9">
        <w:t>52</w:t>
      </w:r>
      <w:r w:rsidR="001A28AF">
        <w:t>,</w:t>
      </w:r>
      <w:r w:rsidR="00CF0EE9">
        <w:t>316.16</w:t>
      </w:r>
      <w:r>
        <w:t xml:space="preserve"> with </w:t>
      </w:r>
      <w:r w:rsidRPr="008F053F">
        <w:t>$</w:t>
      </w:r>
      <w:r w:rsidR="001A28AF">
        <w:t>185,049.13</w:t>
      </w:r>
      <w:r w:rsidRPr="008F053F">
        <w:t xml:space="preserve"> </w:t>
      </w:r>
      <w:r>
        <w:t>available for distribution. The board was presented with a summary table of grant applications</w:t>
      </w:r>
      <w:r w:rsidR="00CF0EE9">
        <w:t xml:space="preserve"> with</w:t>
      </w:r>
      <w:r>
        <w:t xml:space="preserve"> rankings </w:t>
      </w:r>
      <w:r w:rsidR="00CF0EE9">
        <w:t xml:space="preserve">as </w:t>
      </w:r>
      <w:r>
        <w:t>determined by a review committee</w:t>
      </w:r>
      <w:r w:rsidR="00CF0EE9" w:rsidRPr="00CF0EE9">
        <w:t xml:space="preserve"> on September 18th</w:t>
      </w:r>
      <w:r w:rsidR="00CF0EE9">
        <w:t>.  S</w:t>
      </w:r>
      <w:r>
        <w:t xml:space="preserve">taff </w:t>
      </w:r>
      <w:r w:rsidR="00CF0EE9">
        <w:t xml:space="preserve">presented funding </w:t>
      </w:r>
      <w:r>
        <w:t>recommendations</w:t>
      </w:r>
      <w:r w:rsidR="00CF0EE9">
        <w:t xml:space="preserve"> based on the application scores placing at or above 70%</w:t>
      </w:r>
      <w:r>
        <w:t xml:space="preserve">.  </w:t>
      </w:r>
      <w:r w:rsidR="00637125">
        <w:t xml:space="preserve">Staff stated that the recommendations were a starting point and the board could adjust any of the award amounts as they saw fit. </w:t>
      </w:r>
      <w:r>
        <w:t xml:space="preserve">The table shows </w:t>
      </w:r>
      <w:r w:rsidR="00CF0EE9">
        <w:t>g</w:t>
      </w:r>
      <w:r w:rsidRPr="00DF2A49">
        <w:t xml:space="preserve">rants </w:t>
      </w:r>
      <w:r w:rsidR="001A28AF">
        <w:t>H, F, R, K and S</w:t>
      </w:r>
      <w:r w:rsidR="00637125">
        <w:t>, per district policy,</w:t>
      </w:r>
      <w:r w:rsidR="001A28AF">
        <w:t xml:space="preserve"> </w:t>
      </w:r>
      <w:r>
        <w:t xml:space="preserve">were </w:t>
      </w:r>
      <w:r w:rsidR="00CF0EE9">
        <w:t>not eligible for funding as they</w:t>
      </w:r>
      <w:r w:rsidRPr="00DF2A49">
        <w:t xml:space="preserve"> scored below the 70% criteria. </w:t>
      </w:r>
      <w:r w:rsidR="0093662E">
        <w:t xml:space="preserve">Staff will </w:t>
      </w:r>
      <w:r w:rsidR="00CF0EE9">
        <w:t>reach out to</w:t>
      </w:r>
      <w:r w:rsidR="0093662E">
        <w:t xml:space="preserve"> Phelps and Maries counties to discuss </w:t>
      </w:r>
      <w:r w:rsidR="00CF0EE9">
        <w:t>additional</w:t>
      </w:r>
      <w:r w:rsidR="0093662E">
        <w:t xml:space="preserve"> possible funding options</w:t>
      </w:r>
      <w:r w:rsidR="00CF0EE9">
        <w:t xml:space="preserve"> as both </w:t>
      </w:r>
      <w:r w:rsidR="00CF0EE9">
        <w:lastRenderedPageBreak/>
        <w:t>programs have been funded for a number of years.  Brady Wilson stated that MDNR has directed that litter collection projects may not be continually funded with district funding</w:t>
      </w:r>
      <w:r w:rsidR="0093662E">
        <w:t xml:space="preserve">. </w:t>
      </w:r>
      <w:r w:rsidR="00CF0EE9">
        <w:t>Thirteen of the fifteen funded applications were reduced</w:t>
      </w:r>
      <w:r>
        <w:t xml:space="preserve"> to meet the </w:t>
      </w:r>
      <w:r w:rsidR="00637125">
        <w:t>grant funds available</w:t>
      </w:r>
      <w:r>
        <w:t xml:space="preserve">.  </w:t>
      </w:r>
    </w:p>
    <w:p w:rsidR="000C3B19" w:rsidRDefault="000C3B19" w:rsidP="000517E5">
      <w:pPr>
        <w:tabs>
          <w:tab w:val="left" w:pos="0"/>
          <w:tab w:val="left" w:pos="360"/>
        </w:tabs>
      </w:pPr>
    </w:p>
    <w:p w:rsidR="00777223" w:rsidRDefault="00777223" w:rsidP="003D0246">
      <w:pPr>
        <w:tabs>
          <w:tab w:val="left" w:pos="0"/>
          <w:tab w:val="left" w:pos="360"/>
        </w:tabs>
        <w:ind w:left="360"/>
      </w:pPr>
      <w:r>
        <w:t xml:space="preserve">Craig French made a motion to approve </w:t>
      </w:r>
      <w:r w:rsidR="000C3B19">
        <w:t xml:space="preserve">all of the </w:t>
      </w:r>
      <w:r w:rsidR="00FA4395">
        <w:t>distribution</w:t>
      </w:r>
      <w:r w:rsidR="000C3B19">
        <w:t>s</w:t>
      </w:r>
      <w:r w:rsidR="00FA4395">
        <w:t xml:space="preserve"> of funding</w:t>
      </w:r>
      <w:r w:rsidR="000C3B19">
        <w:t xml:space="preserve"> </w:t>
      </w:r>
      <w:r w:rsidR="00FA4395">
        <w:t xml:space="preserve">for all </w:t>
      </w:r>
      <w:r>
        <w:t>grant applications as presented. Darrell Skiles se</w:t>
      </w:r>
      <w:r w:rsidR="000C3B19">
        <w:t>c</w:t>
      </w:r>
      <w:r w:rsidR="000517E5">
        <w:t>onded. All present voted “aye”</w:t>
      </w:r>
      <w:r w:rsidR="00972322">
        <w:t xml:space="preserve"> and there were no members present that voted “nay”</w:t>
      </w:r>
      <w:r w:rsidR="000517E5">
        <w:t xml:space="preserve">. Brady Wilson, Anne McClay, Ray Schwartze and </w:t>
      </w:r>
      <w:r w:rsidR="00972322">
        <w:t>J</w:t>
      </w:r>
      <w:r w:rsidR="000517E5">
        <w:t>ay Whittaker all abstained from voting.</w:t>
      </w:r>
    </w:p>
    <w:p w:rsidR="00D776FA" w:rsidRDefault="00D776FA" w:rsidP="00AE505C">
      <w:pPr>
        <w:tabs>
          <w:tab w:val="left" w:pos="0"/>
          <w:tab w:val="left" w:pos="360"/>
        </w:tabs>
        <w:ind w:left="360"/>
      </w:pPr>
    </w:p>
    <w:p w:rsidR="0079715B" w:rsidRDefault="003D0246" w:rsidP="00AE505C">
      <w:pPr>
        <w:tabs>
          <w:tab w:val="left" w:pos="0"/>
          <w:tab w:val="left" w:pos="360"/>
        </w:tabs>
        <w:ind w:left="360"/>
      </w:pPr>
      <w:r>
        <w:t>The summary table below list</w:t>
      </w:r>
      <w:r w:rsidR="008044EF">
        <w:t>s</w:t>
      </w:r>
      <w:r>
        <w:t xml:space="preserve"> the grant</w:t>
      </w:r>
      <w:r w:rsidR="000C3B19">
        <w:t xml:space="preserve"> projects and </w:t>
      </w:r>
      <w:r>
        <w:t xml:space="preserve">requests </w:t>
      </w:r>
      <w:r w:rsidR="000C3B19">
        <w:t xml:space="preserve">with funding approved by the </w:t>
      </w:r>
      <w:r>
        <w:t>board</w:t>
      </w:r>
      <w:r w:rsidR="00777223">
        <w:t>.</w:t>
      </w:r>
      <w:r>
        <w:t xml:space="preserve"> </w:t>
      </w:r>
    </w:p>
    <w:p w:rsidR="00AE505C" w:rsidRDefault="00AE505C" w:rsidP="00AE505C">
      <w:pPr>
        <w:tabs>
          <w:tab w:val="left" w:pos="0"/>
          <w:tab w:val="left" w:pos="360"/>
        </w:tabs>
        <w:ind w:left="360"/>
      </w:pPr>
    </w:p>
    <w:tbl>
      <w:tblPr>
        <w:tblW w:w="10635" w:type="dxa"/>
        <w:tblInd w:w="93" w:type="dxa"/>
        <w:tblLayout w:type="fixed"/>
        <w:tblLook w:val="04A0" w:firstRow="1" w:lastRow="0" w:firstColumn="1" w:lastColumn="0" w:noHBand="0" w:noVBand="1"/>
      </w:tblPr>
      <w:tblGrid>
        <w:gridCol w:w="1425"/>
        <w:gridCol w:w="5375"/>
        <w:gridCol w:w="1135"/>
        <w:gridCol w:w="1350"/>
        <w:gridCol w:w="1350"/>
      </w:tblGrid>
      <w:tr w:rsidR="00383231" w:rsidRPr="00383231" w:rsidTr="00AE505C">
        <w:trPr>
          <w:trHeight w:val="315"/>
        </w:trPr>
        <w:tc>
          <w:tcPr>
            <w:tcW w:w="6800" w:type="dxa"/>
            <w:gridSpan w:val="2"/>
            <w:tcBorders>
              <w:top w:val="nil"/>
              <w:left w:val="nil"/>
              <w:bottom w:val="double" w:sz="6" w:space="0" w:color="323232"/>
              <w:right w:val="nil"/>
            </w:tcBorders>
            <w:shd w:val="clear" w:color="auto" w:fill="auto"/>
            <w:noWrap/>
            <w:vAlign w:val="bottom"/>
            <w:hideMark/>
          </w:tcPr>
          <w:p w:rsidR="00383231" w:rsidRPr="00B932FC" w:rsidRDefault="00383231" w:rsidP="00383231">
            <w:pPr>
              <w:rPr>
                <w:rFonts w:ascii="Arial" w:hAnsi="Arial" w:cs="Arial"/>
                <w:b/>
                <w:bCs/>
                <w:color w:val="000000"/>
                <w:sz w:val="20"/>
                <w:szCs w:val="22"/>
              </w:rPr>
            </w:pPr>
            <w:r w:rsidRPr="00B932FC">
              <w:rPr>
                <w:rFonts w:ascii="Arial" w:hAnsi="Arial" w:cs="Arial"/>
                <w:b/>
                <w:bCs/>
                <w:color w:val="000000"/>
                <w:sz w:val="20"/>
                <w:szCs w:val="22"/>
              </w:rPr>
              <w:t>OZARK RIVERS SOLID WASTE MANAGEMENT DISTRICT - 2019 Grant Round</w:t>
            </w:r>
          </w:p>
        </w:tc>
        <w:tc>
          <w:tcPr>
            <w:tcW w:w="1135" w:type="dxa"/>
            <w:tcBorders>
              <w:top w:val="nil"/>
              <w:left w:val="nil"/>
              <w:bottom w:val="nil"/>
              <w:right w:val="nil"/>
            </w:tcBorders>
            <w:shd w:val="clear" w:color="auto" w:fill="auto"/>
            <w:noWrap/>
            <w:vAlign w:val="bottom"/>
            <w:hideMark/>
          </w:tcPr>
          <w:p w:rsidR="00383231" w:rsidRPr="00B932FC" w:rsidRDefault="00383231" w:rsidP="00383231">
            <w:pPr>
              <w:rPr>
                <w:rFonts w:ascii="Calibri" w:hAnsi="Calibri"/>
                <w:color w:val="000000"/>
                <w:sz w:val="20"/>
                <w:szCs w:val="22"/>
              </w:rPr>
            </w:pPr>
          </w:p>
        </w:tc>
        <w:tc>
          <w:tcPr>
            <w:tcW w:w="2700" w:type="dxa"/>
            <w:gridSpan w:val="2"/>
            <w:tcBorders>
              <w:top w:val="nil"/>
              <w:left w:val="nil"/>
              <w:bottom w:val="double" w:sz="6" w:space="0" w:color="323232"/>
              <w:right w:val="nil"/>
            </w:tcBorders>
            <w:shd w:val="clear" w:color="000000" w:fill="FFFF00"/>
            <w:noWrap/>
            <w:vAlign w:val="bottom"/>
            <w:hideMark/>
          </w:tcPr>
          <w:p w:rsidR="00383231" w:rsidRPr="00B932FC" w:rsidRDefault="00383231" w:rsidP="00B932FC">
            <w:pPr>
              <w:rPr>
                <w:rFonts w:ascii="Arial" w:hAnsi="Arial" w:cs="Arial"/>
                <w:b/>
                <w:bCs/>
                <w:color w:val="000000"/>
                <w:sz w:val="20"/>
                <w:szCs w:val="22"/>
              </w:rPr>
            </w:pPr>
            <w:r w:rsidRPr="00B932FC">
              <w:rPr>
                <w:rFonts w:ascii="Arial" w:hAnsi="Arial" w:cs="Arial"/>
                <w:b/>
                <w:bCs/>
                <w:color w:val="000000"/>
                <w:sz w:val="20"/>
                <w:szCs w:val="22"/>
              </w:rPr>
              <w:t xml:space="preserve">AVAILABLE </w:t>
            </w:r>
            <w:r w:rsidR="00B932FC">
              <w:rPr>
                <w:rFonts w:ascii="Arial" w:hAnsi="Arial" w:cs="Arial"/>
                <w:b/>
                <w:bCs/>
                <w:color w:val="000000"/>
                <w:sz w:val="20"/>
                <w:szCs w:val="22"/>
              </w:rPr>
              <w:t>FUNDING</w:t>
            </w:r>
            <w:r w:rsidRPr="00B932FC">
              <w:rPr>
                <w:rFonts w:ascii="Arial" w:hAnsi="Arial" w:cs="Arial"/>
                <w:b/>
                <w:bCs/>
                <w:color w:val="000000"/>
                <w:sz w:val="20"/>
                <w:szCs w:val="22"/>
              </w:rPr>
              <w:t>:         $185,049.13</w:t>
            </w:r>
          </w:p>
        </w:tc>
      </w:tr>
      <w:tr w:rsidR="00383231" w:rsidRPr="00383231" w:rsidTr="00AE505C">
        <w:trPr>
          <w:trHeight w:val="931"/>
        </w:trPr>
        <w:tc>
          <w:tcPr>
            <w:tcW w:w="1425" w:type="dxa"/>
            <w:tcBorders>
              <w:top w:val="nil"/>
              <w:left w:val="nil"/>
              <w:bottom w:val="nil"/>
              <w:right w:val="nil"/>
            </w:tcBorders>
            <w:shd w:val="clear" w:color="auto" w:fill="auto"/>
            <w:vAlign w:val="bottom"/>
            <w:hideMark/>
          </w:tcPr>
          <w:p w:rsidR="00383231" w:rsidRPr="00383231" w:rsidRDefault="00383231" w:rsidP="00383231">
            <w:pPr>
              <w:jc w:val="center"/>
              <w:rPr>
                <w:rFonts w:ascii="Arial" w:hAnsi="Arial" w:cs="Arial"/>
                <w:b/>
                <w:bCs/>
                <w:i/>
                <w:iCs/>
                <w:color w:val="333333"/>
                <w:sz w:val="20"/>
                <w:szCs w:val="20"/>
              </w:rPr>
            </w:pPr>
            <w:r w:rsidRPr="00383231">
              <w:rPr>
                <w:rFonts w:ascii="Arial" w:hAnsi="Arial" w:cs="Arial"/>
                <w:b/>
                <w:bCs/>
                <w:i/>
                <w:iCs/>
                <w:color w:val="333333"/>
                <w:sz w:val="20"/>
                <w:szCs w:val="20"/>
              </w:rPr>
              <w:t>Scoring with bonus points</w:t>
            </w:r>
          </w:p>
        </w:tc>
        <w:tc>
          <w:tcPr>
            <w:tcW w:w="5375" w:type="dxa"/>
            <w:tcBorders>
              <w:top w:val="nil"/>
              <w:left w:val="nil"/>
              <w:bottom w:val="nil"/>
              <w:right w:val="nil"/>
            </w:tcBorders>
            <w:shd w:val="clear" w:color="auto" w:fill="auto"/>
            <w:vAlign w:val="bottom"/>
            <w:hideMark/>
          </w:tcPr>
          <w:p w:rsidR="00383231" w:rsidRPr="00383231" w:rsidRDefault="00383231" w:rsidP="00383231">
            <w:pPr>
              <w:jc w:val="center"/>
              <w:rPr>
                <w:rFonts w:ascii="Arial" w:hAnsi="Arial" w:cs="Arial"/>
                <w:b/>
                <w:bCs/>
                <w:i/>
                <w:iCs/>
                <w:color w:val="333333"/>
                <w:sz w:val="20"/>
                <w:szCs w:val="20"/>
              </w:rPr>
            </w:pPr>
            <w:r w:rsidRPr="00383231">
              <w:rPr>
                <w:rFonts w:ascii="Arial" w:hAnsi="Arial" w:cs="Arial"/>
                <w:b/>
                <w:bCs/>
                <w:i/>
                <w:iCs/>
                <w:color w:val="333333"/>
                <w:sz w:val="20"/>
                <w:szCs w:val="20"/>
              </w:rPr>
              <w:t>Grant application</w:t>
            </w:r>
          </w:p>
        </w:tc>
        <w:tc>
          <w:tcPr>
            <w:tcW w:w="1135" w:type="dxa"/>
            <w:tcBorders>
              <w:top w:val="double" w:sz="6" w:space="0" w:color="323232"/>
              <w:left w:val="nil"/>
              <w:bottom w:val="nil"/>
              <w:right w:val="nil"/>
            </w:tcBorders>
            <w:shd w:val="clear" w:color="auto" w:fill="auto"/>
            <w:vAlign w:val="bottom"/>
            <w:hideMark/>
          </w:tcPr>
          <w:p w:rsidR="00383231" w:rsidRPr="00383231" w:rsidRDefault="00383231" w:rsidP="00383231">
            <w:pPr>
              <w:jc w:val="center"/>
              <w:rPr>
                <w:rFonts w:ascii="Arial" w:hAnsi="Arial" w:cs="Arial"/>
                <w:b/>
                <w:bCs/>
                <w:i/>
                <w:iCs/>
                <w:color w:val="333333"/>
                <w:sz w:val="20"/>
                <w:szCs w:val="20"/>
              </w:rPr>
            </w:pPr>
            <w:r w:rsidRPr="00383231">
              <w:rPr>
                <w:rFonts w:ascii="Arial" w:hAnsi="Arial" w:cs="Arial"/>
                <w:b/>
                <w:bCs/>
                <w:i/>
                <w:iCs/>
                <w:color w:val="333333"/>
                <w:sz w:val="20"/>
                <w:szCs w:val="20"/>
              </w:rPr>
              <w:t xml:space="preserve"> ID</w:t>
            </w:r>
          </w:p>
        </w:tc>
        <w:tc>
          <w:tcPr>
            <w:tcW w:w="1350" w:type="dxa"/>
            <w:tcBorders>
              <w:top w:val="nil"/>
              <w:left w:val="nil"/>
              <w:bottom w:val="nil"/>
              <w:right w:val="nil"/>
            </w:tcBorders>
            <w:shd w:val="clear" w:color="auto" w:fill="auto"/>
            <w:vAlign w:val="bottom"/>
            <w:hideMark/>
          </w:tcPr>
          <w:p w:rsidR="00383231" w:rsidRPr="00383231" w:rsidRDefault="00383231" w:rsidP="00383231">
            <w:pPr>
              <w:jc w:val="center"/>
              <w:rPr>
                <w:rFonts w:ascii="Arial" w:hAnsi="Arial" w:cs="Arial"/>
                <w:b/>
                <w:bCs/>
                <w:i/>
                <w:iCs/>
                <w:color w:val="333333"/>
                <w:sz w:val="20"/>
                <w:szCs w:val="20"/>
              </w:rPr>
            </w:pPr>
            <w:r w:rsidRPr="00383231">
              <w:rPr>
                <w:rFonts w:ascii="Arial" w:hAnsi="Arial" w:cs="Arial"/>
                <w:b/>
                <w:bCs/>
                <w:i/>
                <w:iCs/>
                <w:color w:val="333333"/>
                <w:sz w:val="20"/>
                <w:szCs w:val="20"/>
              </w:rPr>
              <w:t>Requested Amt</w:t>
            </w:r>
          </w:p>
        </w:tc>
        <w:tc>
          <w:tcPr>
            <w:tcW w:w="1350" w:type="dxa"/>
            <w:tcBorders>
              <w:top w:val="nil"/>
              <w:left w:val="nil"/>
              <w:bottom w:val="nil"/>
              <w:right w:val="nil"/>
            </w:tcBorders>
            <w:shd w:val="clear" w:color="auto" w:fill="auto"/>
            <w:vAlign w:val="bottom"/>
            <w:hideMark/>
          </w:tcPr>
          <w:p w:rsidR="00383231" w:rsidRPr="00383231" w:rsidRDefault="00383231" w:rsidP="00383231">
            <w:pPr>
              <w:jc w:val="center"/>
              <w:rPr>
                <w:rFonts w:ascii="Arial" w:hAnsi="Arial" w:cs="Arial"/>
                <w:b/>
                <w:bCs/>
                <w:i/>
                <w:iCs/>
                <w:color w:val="333333"/>
                <w:sz w:val="20"/>
                <w:szCs w:val="20"/>
              </w:rPr>
            </w:pPr>
            <w:r w:rsidRPr="00383231">
              <w:rPr>
                <w:rFonts w:ascii="Arial" w:hAnsi="Arial" w:cs="Arial"/>
                <w:b/>
                <w:bCs/>
                <w:i/>
                <w:iCs/>
                <w:color w:val="333333"/>
                <w:sz w:val="20"/>
                <w:szCs w:val="20"/>
              </w:rPr>
              <w:t>Board approved distribution of funds</w:t>
            </w:r>
          </w:p>
        </w:tc>
      </w:tr>
      <w:tr w:rsidR="00383231" w:rsidRPr="00383231" w:rsidTr="00AE505C">
        <w:trPr>
          <w:trHeight w:val="434"/>
        </w:trPr>
        <w:tc>
          <w:tcPr>
            <w:tcW w:w="1425" w:type="dxa"/>
            <w:tcBorders>
              <w:top w:val="single" w:sz="8" w:space="0" w:color="323232"/>
              <w:left w:val="single" w:sz="8" w:space="0" w:color="323232"/>
              <w:bottom w:val="single" w:sz="8" w:space="0" w:color="323232"/>
              <w:right w:val="single" w:sz="8" w:space="0" w:color="323232"/>
            </w:tcBorders>
            <w:shd w:val="clear" w:color="000000" w:fill="D1FFD1"/>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116.14%</w:t>
            </w:r>
          </w:p>
        </w:tc>
        <w:tc>
          <w:tcPr>
            <w:tcW w:w="5375" w:type="dxa"/>
            <w:tcBorders>
              <w:top w:val="single" w:sz="8" w:space="0" w:color="323232"/>
              <w:left w:val="nil"/>
              <w:bottom w:val="single" w:sz="8" w:space="0" w:color="323232"/>
              <w:right w:val="single" w:sz="8" w:space="0" w:color="323232"/>
            </w:tcBorders>
            <w:shd w:val="clear" w:color="auto" w:fill="auto"/>
            <w:vAlign w:val="center"/>
            <w:hideMark/>
          </w:tcPr>
          <w:p w:rsidR="00383231" w:rsidRPr="00AE505C" w:rsidRDefault="00383231" w:rsidP="003E74C0">
            <w:pPr>
              <w:rPr>
                <w:rFonts w:ascii="Arial" w:hAnsi="Arial" w:cs="Arial"/>
                <w:color w:val="000000"/>
                <w:sz w:val="16"/>
                <w:szCs w:val="20"/>
              </w:rPr>
            </w:pPr>
            <w:r w:rsidRPr="00AE505C">
              <w:rPr>
                <w:rFonts w:ascii="Arial" w:hAnsi="Arial" w:cs="Arial"/>
                <w:color w:val="000000"/>
                <w:sz w:val="16"/>
                <w:szCs w:val="20"/>
              </w:rPr>
              <w:t>M</w:t>
            </w:r>
            <w:r w:rsidR="003E74C0">
              <w:rPr>
                <w:rFonts w:ascii="Arial" w:hAnsi="Arial" w:cs="Arial"/>
                <w:color w:val="000000"/>
                <w:sz w:val="16"/>
                <w:szCs w:val="20"/>
              </w:rPr>
              <w:t>RP</w:t>
            </w:r>
            <w:r w:rsidRPr="00AE505C">
              <w:rPr>
                <w:rFonts w:ascii="Arial" w:hAnsi="Arial" w:cs="Arial"/>
                <w:color w:val="000000"/>
                <w:sz w:val="16"/>
                <w:szCs w:val="20"/>
              </w:rPr>
              <w:t>C: Household Hazardous Waste supports two collection sites</w:t>
            </w:r>
          </w:p>
        </w:tc>
        <w:tc>
          <w:tcPr>
            <w:tcW w:w="1135" w:type="dxa"/>
            <w:tcBorders>
              <w:top w:val="single" w:sz="8" w:space="0" w:color="323232"/>
              <w:left w:val="nil"/>
              <w:bottom w:val="single" w:sz="8" w:space="0" w:color="323232"/>
              <w:right w:val="double" w:sz="6" w:space="0" w:color="323232"/>
            </w:tcBorders>
            <w:shd w:val="clear" w:color="auto" w:fill="auto"/>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A</w:t>
            </w:r>
          </w:p>
        </w:tc>
        <w:tc>
          <w:tcPr>
            <w:tcW w:w="1350" w:type="dxa"/>
            <w:tcBorders>
              <w:top w:val="single" w:sz="8" w:space="0" w:color="323232"/>
              <w:left w:val="single" w:sz="8" w:space="0" w:color="323232"/>
              <w:bottom w:val="single" w:sz="8" w:space="0" w:color="323232"/>
              <w:right w:val="single" w:sz="8" w:space="0" w:color="323232"/>
            </w:tcBorders>
            <w:shd w:val="clear" w:color="000000" w:fill="FCD8BA"/>
            <w:noWrap/>
            <w:vAlign w:val="center"/>
            <w:hideMark/>
          </w:tcPr>
          <w:p w:rsidR="00383231" w:rsidRPr="00AE505C" w:rsidRDefault="00383231" w:rsidP="00383231">
            <w:pPr>
              <w:jc w:val="center"/>
              <w:rPr>
                <w:rFonts w:ascii="Arial" w:hAnsi="Arial" w:cs="Arial"/>
                <w:b/>
                <w:bCs/>
                <w:color w:val="000000"/>
                <w:sz w:val="16"/>
                <w:szCs w:val="20"/>
              </w:rPr>
            </w:pPr>
            <w:r w:rsidRPr="00AE505C">
              <w:rPr>
                <w:rFonts w:ascii="Arial" w:hAnsi="Arial" w:cs="Arial"/>
                <w:b/>
                <w:bCs/>
                <w:color w:val="000000"/>
                <w:sz w:val="16"/>
                <w:szCs w:val="20"/>
              </w:rPr>
              <w:t>$24,025.57</w:t>
            </w:r>
          </w:p>
        </w:tc>
        <w:tc>
          <w:tcPr>
            <w:tcW w:w="1350" w:type="dxa"/>
            <w:tcBorders>
              <w:top w:val="single" w:sz="8" w:space="0" w:color="323232"/>
              <w:left w:val="nil"/>
              <w:bottom w:val="single" w:sz="8" w:space="0" w:color="323232"/>
              <w:right w:val="single" w:sz="8" w:space="0" w:color="323232"/>
            </w:tcBorders>
            <w:shd w:val="clear" w:color="000000" w:fill="C9C9C9"/>
            <w:noWrap/>
            <w:vAlign w:val="center"/>
            <w:hideMark/>
          </w:tcPr>
          <w:p w:rsidR="00383231" w:rsidRPr="00383231" w:rsidRDefault="00383231" w:rsidP="00383231">
            <w:pPr>
              <w:jc w:val="center"/>
              <w:rPr>
                <w:rFonts w:ascii="Arial" w:hAnsi="Arial" w:cs="Arial"/>
                <w:color w:val="000000"/>
                <w:sz w:val="20"/>
                <w:szCs w:val="20"/>
              </w:rPr>
            </w:pPr>
            <w:r w:rsidRPr="00383231">
              <w:rPr>
                <w:rFonts w:ascii="Arial" w:hAnsi="Arial" w:cs="Arial"/>
                <w:color w:val="000000"/>
                <w:sz w:val="20"/>
                <w:szCs w:val="20"/>
              </w:rPr>
              <w:t>$9,000.00</w:t>
            </w:r>
          </w:p>
        </w:tc>
      </w:tr>
      <w:tr w:rsidR="00383231" w:rsidRPr="00383231" w:rsidTr="00AE505C">
        <w:trPr>
          <w:trHeight w:val="283"/>
        </w:trPr>
        <w:tc>
          <w:tcPr>
            <w:tcW w:w="1425" w:type="dxa"/>
            <w:tcBorders>
              <w:top w:val="nil"/>
              <w:left w:val="single" w:sz="8" w:space="0" w:color="323232"/>
              <w:bottom w:val="single" w:sz="8" w:space="0" w:color="323232"/>
              <w:right w:val="single" w:sz="8" w:space="0" w:color="323232"/>
            </w:tcBorders>
            <w:shd w:val="clear" w:color="000000" w:fill="D1FFD1"/>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100.45%</w:t>
            </w:r>
          </w:p>
        </w:tc>
        <w:tc>
          <w:tcPr>
            <w:tcW w:w="5375" w:type="dxa"/>
            <w:tcBorders>
              <w:top w:val="nil"/>
              <w:left w:val="nil"/>
              <w:bottom w:val="single" w:sz="8" w:space="0" w:color="323232"/>
              <w:right w:val="single" w:sz="8" w:space="0" w:color="323232"/>
            </w:tcBorders>
            <w:shd w:val="clear" w:color="auto" w:fill="auto"/>
            <w:vAlign w:val="center"/>
            <w:hideMark/>
          </w:tcPr>
          <w:p w:rsidR="00383231" w:rsidRPr="00AE505C" w:rsidRDefault="00383231" w:rsidP="00383231">
            <w:pPr>
              <w:rPr>
                <w:rFonts w:ascii="Arial" w:hAnsi="Arial" w:cs="Arial"/>
                <w:color w:val="000000"/>
                <w:sz w:val="16"/>
                <w:szCs w:val="20"/>
              </w:rPr>
            </w:pPr>
            <w:r w:rsidRPr="00AE505C">
              <w:rPr>
                <w:rFonts w:ascii="Arial" w:hAnsi="Arial" w:cs="Arial"/>
                <w:color w:val="000000"/>
                <w:sz w:val="16"/>
                <w:szCs w:val="20"/>
              </w:rPr>
              <w:t>MRPC: Special Collections - 4-5 collections annually</w:t>
            </w:r>
          </w:p>
        </w:tc>
        <w:tc>
          <w:tcPr>
            <w:tcW w:w="1135" w:type="dxa"/>
            <w:tcBorders>
              <w:top w:val="nil"/>
              <w:left w:val="nil"/>
              <w:bottom w:val="single" w:sz="8" w:space="0" w:color="323232"/>
              <w:right w:val="double" w:sz="6" w:space="0" w:color="323232"/>
            </w:tcBorders>
            <w:shd w:val="clear" w:color="auto" w:fill="auto"/>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B</w:t>
            </w:r>
          </w:p>
        </w:tc>
        <w:tc>
          <w:tcPr>
            <w:tcW w:w="1350" w:type="dxa"/>
            <w:tcBorders>
              <w:top w:val="double" w:sz="6" w:space="0" w:color="323232"/>
              <w:left w:val="single" w:sz="8" w:space="0" w:color="323232"/>
              <w:bottom w:val="single" w:sz="8" w:space="0" w:color="323232"/>
              <w:right w:val="single" w:sz="8" w:space="0" w:color="323232"/>
            </w:tcBorders>
            <w:shd w:val="clear" w:color="000000" w:fill="FCD8BA"/>
            <w:noWrap/>
            <w:vAlign w:val="center"/>
            <w:hideMark/>
          </w:tcPr>
          <w:p w:rsidR="00383231" w:rsidRPr="00AE505C" w:rsidRDefault="00383231" w:rsidP="00383231">
            <w:pPr>
              <w:jc w:val="center"/>
              <w:rPr>
                <w:rFonts w:ascii="Arial" w:hAnsi="Arial" w:cs="Arial"/>
                <w:b/>
                <w:bCs/>
                <w:color w:val="000000"/>
                <w:sz w:val="16"/>
                <w:szCs w:val="20"/>
              </w:rPr>
            </w:pPr>
            <w:r w:rsidRPr="00AE505C">
              <w:rPr>
                <w:rFonts w:ascii="Arial" w:hAnsi="Arial" w:cs="Arial"/>
                <w:b/>
                <w:bCs/>
                <w:color w:val="000000"/>
                <w:sz w:val="16"/>
                <w:szCs w:val="20"/>
              </w:rPr>
              <w:t>$28,935.25</w:t>
            </w:r>
          </w:p>
        </w:tc>
        <w:tc>
          <w:tcPr>
            <w:tcW w:w="1350" w:type="dxa"/>
            <w:tcBorders>
              <w:top w:val="double" w:sz="6" w:space="0" w:color="323232"/>
              <w:left w:val="nil"/>
              <w:bottom w:val="single" w:sz="8" w:space="0" w:color="323232"/>
              <w:right w:val="single" w:sz="8" w:space="0" w:color="323232"/>
            </w:tcBorders>
            <w:shd w:val="clear" w:color="000000" w:fill="C9C9C9"/>
            <w:noWrap/>
            <w:vAlign w:val="center"/>
            <w:hideMark/>
          </w:tcPr>
          <w:p w:rsidR="00383231" w:rsidRPr="00383231" w:rsidRDefault="00383231" w:rsidP="00383231">
            <w:pPr>
              <w:jc w:val="center"/>
              <w:rPr>
                <w:rFonts w:ascii="Arial" w:hAnsi="Arial" w:cs="Arial"/>
                <w:color w:val="000000"/>
                <w:sz w:val="20"/>
                <w:szCs w:val="20"/>
              </w:rPr>
            </w:pPr>
            <w:r w:rsidRPr="00383231">
              <w:rPr>
                <w:rFonts w:ascii="Arial" w:hAnsi="Arial" w:cs="Arial"/>
                <w:color w:val="000000"/>
                <w:sz w:val="20"/>
                <w:szCs w:val="20"/>
              </w:rPr>
              <w:t>$18,000.00</w:t>
            </w:r>
          </w:p>
        </w:tc>
      </w:tr>
      <w:tr w:rsidR="00383231" w:rsidRPr="00383231" w:rsidTr="00AE505C">
        <w:trPr>
          <w:trHeight w:val="409"/>
        </w:trPr>
        <w:tc>
          <w:tcPr>
            <w:tcW w:w="1425" w:type="dxa"/>
            <w:tcBorders>
              <w:top w:val="nil"/>
              <w:left w:val="single" w:sz="8" w:space="0" w:color="323232"/>
              <w:bottom w:val="single" w:sz="8" w:space="0" w:color="323232"/>
              <w:right w:val="single" w:sz="8" w:space="0" w:color="323232"/>
            </w:tcBorders>
            <w:shd w:val="clear" w:color="000000" w:fill="D1FFD1"/>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98.93%</w:t>
            </w:r>
          </w:p>
        </w:tc>
        <w:tc>
          <w:tcPr>
            <w:tcW w:w="5375" w:type="dxa"/>
            <w:tcBorders>
              <w:top w:val="nil"/>
              <w:left w:val="nil"/>
              <w:bottom w:val="single" w:sz="8" w:space="0" w:color="323232"/>
              <w:right w:val="single" w:sz="8" w:space="0" w:color="323232"/>
            </w:tcBorders>
            <w:shd w:val="clear" w:color="auto" w:fill="auto"/>
            <w:vAlign w:val="center"/>
            <w:hideMark/>
          </w:tcPr>
          <w:p w:rsidR="00383231" w:rsidRPr="00AE505C" w:rsidRDefault="00383231" w:rsidP="00383231">
            <w:pPr>
              <w:rPr>
                <w:rFonts w:ascii="Arial" w:hAnsi="Arial" w:cs="Arial"/>
                <w:color w:val="000000"/>
                <w:sz w:val="16"/>
                <w:szCs w:val="20"/>
              </w:rPr>
            </w:pPr>
            <w:r w:rsidRPr="00AE505C">
              <w:rPr>
                <w:rFonts w:ascii="Arial" w:hAnsi="Arial" w:cs="Arial"/>
                <w:color w:val="000000"/>
                <w:sz w:val="16"/>
                <w:szCs w:val="20"/>
              </w:rPr>
              <w:t>Dixon High School Key Club: expansion of a successful school based recycling program</w:t>
            </w:r>
          </w:p>
        </w:tc>
        <w:tc>
          <w:tcPr>
            <w:tcW w:w="1135" w:type="dxa"/>
            <w:tcBorders>
              <w:top w:val="nil"/>
              <w:left w:val="nil"/>
              <w:bottom w:val="single" w:sz="8" w:space="0" w:color="323232"/>
              <w:right w:val="double" w:sz="6" w:space="0" w:color="323232"/>
            </w:tcBorders>
            <w:shd w:val="clear" w:color="auto" w:fill="auto"/>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I</w:t>
            </w:r>
          </w:p>
        </w:tc>
        <w:tc>
          <w:tcPr>
            <w:tcW w:w="1350" w:type="dxa"/>
            <w:tcBorders>
              <w:top w:val="double" w:sz="6" w:space="0" w:color="323232"/>
              <w:left w:val="single" w:sz="8" w:space="0" w:color="323232"/>
              <w:bottom w:val="single" w:sz="8" w:space="0" w:color="323232"/>
              <w:right w:val="single" w:sz="8" w:space="0" w:color="323232"/>
            </w:tcBorders>
            <w:shd w:val="clear" w:color="000000" w:fill="FCD8BA"/>
            <w:noWrap/>
            <w:vAlign w:val="center"/>
            <w:hideMark/>
          </w:tcPr>
          <w:p w:rsidR="00383231" w:rsidRPr="00AE505C" w:rsidRDefault="00383231" w:rsidP="00383231">
            <w:pPr>
              <w:jc w:val="center"/>
              <w:rPr>
                <w:rFonts w:ascii="Arial" w:hAnsi="Arial" w:cs="Arial"/>
                <w:b/>
                <w:bCs/>
                <w:color w:val="000000"/>
                <w:sz w:val="16"/>
                <w:szCs w:val="20"/>
              </w:rPr>
            </w:pPr>
            <w:r w:rsidRPr="00AE505C">
              <w:rPr>
                <w:rFonts w:ascii="Arial" w:hAnsi="Arial" w:cs="Arial"/>
                <w:b/>
                <w:bCs/>
                <w:color w:val="000000"/>
                <w:sz w:val="16"/>
                <w:szCs w:val="20"/>
              </w:rPr>
              <w:t>$6,603.00</w:t>
            </w:r>
          </w:p>
        </w:tc>
        <w:tc>
          <w:tcPr>
            <w:tcW w:w="1350" w:type="dxa"/>
            <w:tcBorders>
              <w:top w:val="double" w:sz="6" w:space="0" w:color="323232"/>
              <w:left w:val="nil"/>
              <w:bottom w:val="single" w:sz="8" w:space="0" w:color="323232"/>
              <w:right w:val="single" w:sz="8" w:space="0" w:color="323232"/>
            </w:tcBorders>
            <w:shd w:val="clear" w:color="000000" w:fill="C9C9C9"/>
            <w:noWrap/>
            <w:vAlign w:val="center"/>
            <w:hideMark/>
          </w:tcPr>
          <w:p w:rsidR="00383231" w:rsidRPr="00383231" w:rsidRDefault="00383231" w:rsidP="00383231">
            <w:pPr>
              <w:jc w:val="center"/>
              <w:rPr>
                <w:rFonts w:ascii="Arial" w:hAnsi="Arial" w:cs="Arial"/>
                <w:color w:val="000000"/>
                <w:sz w:val="20"/>
                <w:szCs w:val="20"/>
              </w:rPr>
            </w:pPr>
            <w:r w:rsidRPr="00383231">
              <w:rPr>
                <w:rFonts w:ascii="Arial" w:hAnsi="Arial" w:cs="Arial"/>
                <w:color w:val="000000"/>
                <w:sz w:val="20"/>
                <w:szCs w:val="20"/>
              </w:rPr>
              <w:t>$6,603.00</w:t>
            </w:r>
          </w:p>
        </w:tc>
      </w:tr>
      <w:tr w:rsidR="00383231" w:rsidRPr="00383231" w:rsidTr="00AE505C">
        <w:trPr>
          <w:trHeight w:val="445"/>
        </w:trPr>
        <w:tc>
          <w:tcPr>
            <w:tcW w:w="1425" w:type="dxa"/>
            <w:tcBorders>
              <w:top w:val="nil"/>
              <w:left w:val="single" w:sz="8" w:space="0" w:color="323232"/>
              <w:bottom w:val="single" w:sz="8" w:space="0" w:color="323232"/>
              <w:right w:val="single" w:sz="8" w:space="0" w:color="323232"/>
            </w:tcBorders>
            <w:shd w:val="clear" w:color="000000" w:fill="D1FFD1"/>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95.89%</w:t>
            </w:r>
          </w:p>
        </w:tc>
        <w:tc>
          <w:tcPr>
            <w:tcW w:w="5375" w:type="dxa"/>
            <w:tcBorders>
              <w:top w:val="nil"/>
              <w:left w:val="nil"/>
              <w:bottom w:val="single" w:sz="8" w:space="0" w:color="323232"/>
              <w:right w:val="single" w:sz="8" w:space="0" w:color="323232"/>
            </w:tcBorders>
            <w:shd w:val="clear" w:color="auto" w:fill="auto"/>
            <w:vAlign w:val="center"/>
            <w:hideMark/>
          </w:tcPr>
          <w:p w:rsidR="00383231" w:rsidRPr="00AE505C" w:rsidRDefault="00383231" w:rsidP="00383231">
            <w:pPr>
              <w:rPr>
                <w:rFonts w:ascii="Arial" w:hAnsi="Arial" w:cs="Arial"/>
                <w:color w:val="000000"/>
                <w:sz w:val="16"/>
                <w:szCs w:val="20"/>
              </w:rPr>
            </w:pPr>
            <w:r w:rsidRPr="00AE505C">
              <w:rPr>
                <w:rFonts w:ascii="Arial" w:hAnsi="Arial" w:cs="Arial"/>
                <w:color w:val="000000"/>
                <w:sz w:val="16"/>
                <w:szCs w:val="20"/>
              </w:rPr>
              <w:t>Illegal Dump Survey and Clean Up: survey of dump sites and cleanup &amp; education</w:t>
            </w:r>
          </w:p>
        </w:tc>
        <w:tc>
          <w:tcPr>
            <w:tcW w:w="1135" w:type="dxa"/>
            <w:tcBorders>
              <w:top w:val="nil"/>
              <w:left w:val="nil"/>
              <w:bottom w:val="single" w:sz="8" w:space="0" w:color="323232"/>
              <w:right w:val="double" w:sz="6" w:space="0" w:color="323232"/>
            </w:tcBorders>
            <w:shd w:val="clear" w:color="auto" w:fill="auto"/>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D</w:t>
            </w:r>
          </w:p>
        </w:tc>
        <w:tc>
          <w:tcPr>
            <w:tcW w:w="1350" w:type="dxa"/>
            <w:tcBorders>
              <w:top w:val="double" w:sz="6" w:space="0" w:color="323232"/>
              <w:left w:val="single" w:sz="8" w:space="0" w:color="323232"/>
              <w:bottom w:val="single" w:sz="8" w:space="0" w:color="323232"/>
              <w:right w:val="single" w:sz="8" w:space="0" w:color="323232"/>
            </w:tcBorders>
            <w:shd w:val="clear" w:color="000000" w:fill="FCD8BA"/>
            <w:noWrap/>
            <w:vAlign w:val="center"/>
            <w:hideMark/>
          </w:tcPr>
          <w:p w:rsidR="00383231" w:rsidRPr="00AE505C" w:rsidRDefault="00383231" w:rsidP="00383231">
            <w:pPr>
              <w:jc w:val="center"/>
              <w:rPr>
                <w:rFonts w:ascii="Arial" w:hAnsi="Arial" w:cs="Arial"/>
                <w:b/>
                <w:bCs/>
                <w:color w:val="000000"/>
                <w:sz w:val="16"/>
                <w:szCs w:val="20"/>
              </w:rPr>
            </w:pPr>
            <w:r w:rsidRPr="00AE505C">
              <w:rPr>
                <w:rFonts w:ascii="Arial" w:hAnsi="Arial" w:cs="Arial"/>
                <w:b/>
                <w:bCs/>
                <w:color w:val="000000"/>
                <w:sz w:val="16"/>
                <w:szCs w:val="20"/>
              </w:rPr>
              <w:t>$46,955.19</w:t>
            </w:r>
          </w:p>
        </w:tc>
        <w:tc>
          <w:tcPr>
            <w:tcW w:w="1350" w:type="dxa"/>
            <w:tcBorders>
              <w:top w:val="double" w:sz="6" w:space="0" w:color="323232"/>
              <w:left w:val="nil"/>
              <w:bottom w:val="single" w:sz="8" w:space="0" w:color="323232"/>
              <w:right w:val="single" w:sz="8" w:space="0" w:color="323232"/>
            </w:tcBorders>
            <w:shd w:val="clear" w:color="000000" w:fill="C9C9C9"/>
            <w:noWrap/>
            <w:vAlign w:val="center"/>
            <w:hideMark/>
          </w:tcPr>
          <w:p w:rsidR="00383231" w:rsidRPr="00383231" w:rsidRDefault="00383231" w:rsidP="00383231">
            <w:pPr>
              <w:jc w:val="center"/>
              <w:rPr>
                <w:rFonts w:ascii="Arial" w:hAnsi="Arial" w:cs="Arial"/>
                <w:color w:val="000000"/>
                <w:sz w:val="20"/>
                <w:szCs w:val="20"/>
              </w:rPr>
            </w:pPr>
            <w:r w:rsidRPr="00383231">
              <w:rPr>
                <w:rFonts w:ascii="Arial" w:hAnsi="Arial" w:cs="Arial"/>
                <w:color w:val="000000"/>
                <w:sz w:val="20"/>
                <w:szCs w:val="20"/>
              </w:rPr>
              <w:t>$30,000.00</w:t>
            </w:r>
          </w:p>
        </w:tc>
      </w:tr>
      <w:tr w:rsidR="00383231" w:rsidRPr="00383231" w:rsidTr="00D776FA">
        <w:trPr>
          <w:trHeight w:val="364"/>
        </w:trPr>
        <w:tc>
          <w:tcPr>
            <w:tcW w:w="1425" w:type="dxa"/>
            <w:tcBorders>
              <w:top w:val="nil"/>
              <w:left w:val="single" w:sz="8" w:space="0" w:color="323232"/>
              <w:bottom w:val="single" w:sz="8" w:space="0" w:color="323232"/>
              <w:right w:val="single" w:sz="8" w:space="0" w:color="323232"/>
            </w:tcBorders>
            <w:shd w:val="clear" w:color="000000" w:fill="D1FFD1"/>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95.48%</w:t>
            </w:r>
          </w:p>
        </w:tc>
        <w:tc>
          <w:tcPr>
            <w:tcW w:w="5375" w:type="dxa"/>
            <w:tcBorders>
              <w:top w:val="nil"/>
              <w:left w:val="nil"/>
              <w:bottom w:val="single" w:sz="8" w:space="0" w:color="323232"/>
              <w:right w:val="single" w:sz="8" w:space="0" w:color="323232"/>
            </w:tcBorders>
            <w:shd w:val="clear" w:color="auto" w:fill="auto"/>
            <w:vAlign w:val="center"/>
            <w:hideMark/>
          </w:tcPr>
          <w:p w:rsidR="00383231" w:rsidRPr="00AE505C" w:rsidRDefault="00383231" w:rsidP="00383231">
            <w:pPr>
              <w:rPr>
                <w:rFonts w:ascii="Arial" w:hAnsi="Arial" w:cs="Arial"/>
                <w:color w:val="000000"/>
                <w:sz w:val="16"/>
                <w:szCs w:val="20"/>
              </w:rPr>
            </w:pPr>
            <w:r w:rsidRPr="00AE505C">
              <w:rPr>
                <w:rFonts w:ascii="Arial" w:hAnsi="Arial" w:cs="Arial"/>
                <w:color w:val="000000"/>
                <w:sz w:val="16"/>
                <w:szCs w:val="20"/>
              </w:rPr>
              <w:t xml:space="preserve">Rolla Recycling Center: Closed Loop of Recycling Video Project -creation of a  video on the recycling </w:t>
            </w:r>
            <w:r w:rsidR="000517E5">
              <w:rPr>
                <w:rFonts w:ascii="Arial" w:hAnsi="Arial" w:cs="Arial"/>
                <w:color w:val="000000"/>
                <w:sz w:val="16"/>
                <w:szCs w:val="20"/>
              </w:rPr>
              <w:t xml:space="preserve">partnership </w:t>
            </w:r>
            <w:r w:rsidRPr="00AE505C">
              <w:rPr>
                <w:rFonts w:ascii="Arial" w:hAnsi="Arial" w:cs="Arial"/>
                <w:color w:val="000000"/>
                <w:sz w:val="16"/>
                <w:szCs w:val="20"/>
              </w:rPr>
              <w:t>between Hartmann  and the Rolla Recycling Ctr</w:t>
            </w:r>
          </w:p>
        </w:tc>
        <w:tc>
          <w:tcPr>
            <w:tcW w:w="1135" w:type="dxa"/>
            <w:tcBorders>
              <w:top w:val="nil"/>
              <w:left w:val="nil"/>
              <w:bottom w:val="single" w:sz="8" w:space="0" w:color="323232"/>
              <w:right w:val="double" w:sz="6" w:space="0" w:color="323232"/>
            </w:tcBorders>
            <w:shd w:val="clear" w:color="auto" w:fill="auto"/>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T</w:t>
            </w:r>
          </w:p>
        </w:tc>
        <w:tc>
          <w:tcPr>
            <w:tcW w:w="1350" w:type="dxa"/>
            <w:tcBorders>
              <w:top w:val="double" w:sz="6" w:space="0" w:color="323232"/>
              <w:left w:val="single" w:sz="8" w:space="0" w:color="323232"/>
              <w:bottom w:val="single" w:sz="8" w:space="0" w:color="323232"/>
              <w:right w:val="single" w:sz="8" w:space="0" w:color="323232"/>
            </w:tcBorders>
            <w:shd w:val="clear" w:color="000000" w:fill="FCD8BA"/>
            <w:noWrap/>
            <w:vAlign w:val="center"/>
            <w:hideMark/>
          </w:tcPr>
          <w:p w:rsidR="00383231" w:rsidRPr="00AE505C" w:rsidRDefault="00383231" w:rsidP="00383231">
            <w:pPr>
              <w:jc w:val="center"/>
              <w:rPr>
                <w:rFonts w:ascii="Arial" w:hAnsi="Arial" w:cs="Arial"/>
                <w:b/>
                <w:bCs/>
                <w:color w:val="000000"/>
                <w:sz w:val="16"/>
                <w:szCs w:val="20"/>
              </w:rPr>
            </w:pPr>
            <w:r w:rsidRPr="00AE505C">
              <w:rPr>
                <w:rFonts w:ascii="Arial" w:hAnsi="Arial" w:cs="Arial"/>
                <w:b/>
                <w:bCs/>
                <w:color w:val="000000"/>
                <w:sz w:val="16"/>
                <w:szCs w:val="20"/>
              </w:rPr>
              <w:t>$7,095.00</w:t>
            </w:r>
          </w:p>
        </w:tc>
        <w:tc>
          <w:tcPr>
            <w:tcW w:w="1350" w:type="dxa"/>
            <w:tcBorders>
              <w:top w:val="double" w:sz="6" w:space="0" w:color="323232"/>
              <w:left w:val="nil"/>
              <w:bottom w:val="single" w:sz="8" w:space="0" w:color="323232"/>
              <w:right w:val="single" w:sz="8" w:space="0" w:color="323232"/>
            </w:tcBorders>
            <w:shd w:val="clear" w:color="auto" w:fill="auto"/>
            <w:noWrap/>
            <w:vAlign w:val="center"/>
            <w:hideMark/>
          </w:tcPr>
          <w:p w:rsidR="00383231" w:rsidRPr="00383231" w:rsidRDefault="00383231" w:rsidP="00383231">
            <w:pPr>
              <w:jc w:val="center"/>
              <w:rPr>
                <w:rFonts w:ascii="Arial" w:hAnsi="Arial" w:cs="Arial"/>
                <w:color w:val="000000"/>
                <w:sz w:val="20"/>
                <w:szCs w:val="20"/>
              </w:rPr>
            </w:pPr>
            <w:r w:rsidRPr="00383231">
              <w:rPr>
                <w:rFonts w:ascii="Arial" w:hAnsi="Arial" w:cs="Arial"/>
                <w:color w:val="000000"/>
                <w:sz w:val="20"/>
                <w:szCs w:val="20"/>
              </w:rPr>
              <w:t>$7,095.00</w:t>
            </w:r>
          </w:p>
        </w:tc>
      </w:tr>
      <w:tr w:rsidR="00383231" w:rsidRPr="00383231" w:rsidTr="00AE505C">
        <w:trPr>
          <w:trHeight w:val="472"/>
        </w:trPr>
        <w:tc>
          <w:tcPr>
            <w:tcW w:w="1425" w:type="dxa"/>
            <w:tcBorders>
              <w:top w:val="nil"/>
              <w:left w:val="single" w:sz="8" w:space="0" w:color="323232"/>
              <w:bottom w:val="single" w:sz="8" w:space="0" w:color="323232"/>
              <w:right w:val="single" w:sz="8" w:space="0" w:color="323232"/>
            </w:tcBorders>
            <w:shd w:val="clear" w:color="000000" w:fill="A5D6E3"/>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93.06%</w:t>
            </w:r>
          </w:p>
        </w:tc>
        <w:tc>
          <w:tcPr>
            <w:tcW w:w="5375" w:type="dxa"/>
            <w:tcBorders>
              <w:top w:val="nil"/>
              <w:left w:val="nil"/>
              <w:bottom w:val="single" w:sz="8" w:space="0" w:color="323232"/>
              <w:right w:val="single" w:sz="8" w:space="0" w:color="323232"/>
            </w:tcBorders>
            <w:shd w:val="clear" w:color="auto" w:fill="auto"/>
            <w:vAlign w:val="center"/>
            <w:hideMark/>
          </w:tcPr>
          <w:p w:rsidR="00383231" w:rsidRPr="00AE505C" w:rsidRDefault="00383231" w:rsidP="000517E5">
            <w:pPr>
              <w:rPr>
                <w:rFonts w:ascii="Arial" w:hAnsi="Arial" w:cs="Arial"/>
                <w:color w:val="000000"/>
                <w:sz w:val="16"/>
                <w:szCs w:val="20"/>
              </w:rPr>
            </w:pPr>
            <w:r w:rsidRPr="00AE505C">
              <w:rPr>
                <w:rFonts w:ascii="Arial" w:hAnsi="Arial" w:cs="Arial"/>
                <w:color w:val="000000"/>
                <w:sz w:val="16"/>
                <w:szCs w:val="20"/>
              </w:rPr>
              <w:t xml:space="preserve">City of Waynesville: Increased Recycling </w:t>
            </w:r>
            <w:r w:rsidR="00363957" w:rsidRPr="00AE505C">
              <w:rPr>
                <w:rFonts w:ascii="Arial" w:hAnsi="Arial" w:cs="Arial"/>
                <w:color w:val="000000"/>
                <w:sz w:val="16"/>
                <w:szCs w:val="20"/>
              </w:rPr>
              <w:t>I</w:t>
            </w:r>
            <w:r w:rsidR="000517E5">
              <w:rPr>
                <w:rFonts w:ascii="Arial" w:hAnsi="Arial" w:cs="Arial"/>
                <w:color w:val="000000"/>
                <w:sz w:val="16"/>
                <w:szCs w:val="20"/>
              </w:rPr>
              <w:t>n</w:t>
            </w:r>
            <w:r w:rsidR="00363957" w:rsidRPr="00AE505C">
              <w:rPr>
                <w:rFonts w:ascii="Arial" w:hAnsi="Arial" w:cs="Arial"/>
                <w:color w:val="000000"/>
                <w:sz w:val="16"/>
                <w:szCs w:val="20"/>
              </w:rPr>
              <w:t>itative</w:t>
            </w:r>
            <w:r w:rsidRPr="00AE505C">
              <w:rPr>
                <w:rFonts w:ascii="Arial" w:hAnsi="Arial" w:cs="Arial"/>
                <w:color w:val="000000"/>
                <w:sz w:val="16"/>
                <w:szCs w:val="20"/>
              </w:rPr>
              <w:t xml:space="preserve"> for residential recycling bins and education</w:t>
            </w:r>
          </w:p>
        </w:tc>
        <w:tc>
          <w:tcPr>
            <w:tcW w:w="1135" w:type="dxa"/>
            <w:tcBorders>
              <w:top w:val="nil"/>
              <w:left w:val="nil"/>
              <w:bottom w:val="single" w:sz="8" w:space="0" w:color="323232"/>
              <w:right w:val="double" w:sz="6" w:space="0" w:color="323232"/>
            </w:tcBorders>
            <w:shd w:val="clear" w:color="auto" w:fill="auto"/>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L</w:t>
            </w:r>
          </w:p>
        </w:tc>
        <w:tc>
          <w:tcPr>
            <w:tcW w:w="1350" w:type="dxa"/>
            <w:tcBorders>
              <w:top w:val="double" w:sz="6" w:space="0" w:color="323232"/>
              <w:left w:val="single" w:sz="8" w:space="0" w:color="323232"/>
              <w:bottom w:val="single" w:sz="8" w:space="0" w:color="323232"/>
              <w:right w:val="single" w:sz="8" w:space="0" w:color="323232"/>
            </w:tcBorders>
            <w:shd w:val="clear" w:color="000000" w:fill="FCD8BA"/>
            <w:noWrap/>
            <w:vAlign w:val="center"/>
            <w:hideMark/>
          </w:tcPr>
          <w:p w:rsidR="00383231" w:rsidRPr="00AE505C" w:rsidRDefault="00383231" w:rsidP="00383231">
            <w:pPr>
              <w:jc w:val="center"/>
              <w:rPr>
                <w:rFonts w:ascii="Arial" w:hAnsi="Arial" w:cs="Arial"/>
                <w:b/>
                <w:bCs/>
                <w:color w:val="000000"/>
                <w:sz w:val="16"/>
                <w:szCs w:val="20"/>
              </w:rPr>
            </w:pPr>
            <w:r w:rsidRPr="00AE505C">
              <w:rPr>
                <w:rFonts w:ascii="Arial" w:hAnsi="Arial" w:cs="Arial"/>
                <w:b/>
                <w:bCs/>
                <w:color w:val="000000"/>
                <w:sz w:val="16"/>
                <w:szCs w:val="20"/>
              </w:rPr>
              <w:t>$10,661.27</w:t>
            </w:r>
          </w:p>
        </w:tc>
        <w:tc>
          <w:tcPr>
            <w:tcW w:w="1350" w:type="dxa"/>
            <w:tcBorders>
              <w:top w:val="double" w:sz="6" w:space="0" w:color="323232"/>
              <w:left w:val="nil"/>
              <w:bottom w:val="single" w:sz="8" w:space="0" w:color="323232"/>
              <w:right w:val="single" w:sz="8" w:space="0" w:color="323232"/>
            </w:tcBorders>
            <w:shd w:val="clear" w:color="auto" w:fill="auto"/>
            <w:noWrap/>
            <w:vAlign w:val="center"/>
            <w:hideMark/>
          </w:tcPr>
          <w:p w:rsidR="00383231" w:rsidRPr="00383231" w:rsidRDefault="00383231" w:rsidP="00383231">
            <w:pPr>
              <w:jc w:val="center"/>
              <w:rPr>
                <w:rFonts w:ascii="Arial" w:hAnsi="Arial" w:cs="Arial"/>
                <w:color w:val="000000"/>
                <w:sz w:val="20"/>
                <w:szCs w:val="20"/>
              </w:rPr>
            </w:pPr>
            <w:r w:rsidRPr="00383231">
              <w:rPr>
                <w:rFonts w:ascii="Arial" w:hAnsi="Arial" w:cs="Arial"/>
                <w:color w:val="000000"/>
                <w:sz w:val="20"/>
                <w:szCs w:val="20"/>
              </w:rPr>
              <w:t>$7,106.27</w:t>
            </w:r>
          </w:p>
        </w:tc>
      </w:tr>
      <w:tr w:rsidR="00383231" w:rsidRPr="00383231" w:rsidTr="00AE505C">
        <w:trPr>
          <w:trHeight w:val="400"/>
        </w:trPr>
        <w:tc>
          <w:tcPr>
            <w:tcW w:w="1425" w:type="dxa"/>
            <w:tcBorders>
              <w:top w:val="nil"/>
              <w:left w:val="single" w:sz="8" w:space="0" w:color="323232"/>
              <w:bottom w:val="single" w:sz="8" w:space="0" w:color="323232"/>
              <w:right w:val="single" w:sz="8" w:space="0" w:color="323232"/>
            </w:tcBorders>
            <w:shd w:val="clear" w:color="000000" w:fill="A5D6E3"/>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92.68%</w:t>
            </w:r>
          </w:p>
        </w:tc>
        <w:tc>
          <w:tcPr>
            <w:tcW w:w="5375" w:type="dxa"/>
            <w:tcBorders>
              <w:top w:val="nil"/>
              <w:left w:val="nil"/>
              <w:bottom w:val="single" w:sz="8" w:space="0" w:color="323232"/>
              <w:right w:val="single" w:sz="8" w:space="0" w:color="323232"/>
            </w:tcBorders>
            <w:shd w:val="clear" w:color="auto" w:fill="auto"/>
            <w:vAlign w:val="center"/>
            <w:hideMark/>
          </w:tcPr>
          <w:p w:rsidR="00383231" w:rsidRPr="00AE505C" w:rsidRDefault="00383231" w:rsidP="00383231">
            <w:pPr>
              <w:rPr>
                <w:rFonts w:ascii="Arial" w:hAnsi="Arial" w:cs="Arial"/>
                <w:color w:val="000000"/>
                <w:sz w:val="16"/>
                <w:szCs w:val="20"/>
              </w:rPr>
            </w:pPr>
            <w:r w:rsidRPr="00AE505C">
              <w:rPr>
                <w:rFonts w:ascii="Arial" w:hAnsi="Arial" w:cs="Arial"/>
                <w:color w:val="000000"/>
                <w:sz w:val="16"/>
                <w:szCs w:val="20"/>
              </w:rPr>
              <w:t>MRPC: Environmental Education and Outreach: school outreach and recycling contamination prevention</w:t>
            </w:r>
          </w:p>
        </w:tc>
        <w:tc>
          <w:tcPr>
            <w:tcW w:w="1135" w:type="dxa"/>
            <w:tcBorders>
              <w:top w:val="nil"/>
              <w:left w:val="nil"/>
              <w:bottom w:val="single" w:sz="8" w:space="0" w:color="323232"/>
              <w:right w:val="double" w:sz="6" w:space="0" w:color="323232"/>
            </w:tcBorders>
            <w:shd w:val="clear" w:color="auto" w:fill="auto"/>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E</w:t>
            </w:r>
          </w:p>
        </w:tc>
        <w:tc>
          <w:tcPr>
            <w:tcW w:w="1350" w:type="dxa"/>
            <w:tcBorders>
              <w:top w:val="double" w:sz="6" w:space="0" w:color="323232"/>
              <w:left w:val="single" w:sz="8" w:space="0" w:color="323232"/>
              <w:bottom w:val="single" w:sz="8" w:space="0" w:color="323232"/>
              <w:right w:val="single" w:sz="8" w:space="0" w:color="323232"/>
            </w:tcBorders>
            <w:shd w:val="clear" w:color="000000" w:fill="FCD8BA"/>
            <w:noWrap/>
            <w:vAlign w:val="center"/>
            <w:hideMark/>
          </w:tcPr>
          <w:p w:rsidR="00383231" w:rsidRPr="00AE505C" w:rsidRDefault="00383231" w:rsidP="00383231">
            <w:pPr>
              <w:jc w:val="center"/>
              <w:rPr>
                <w:rFonts w:ascii="Arial" w:hAnsi="Arial" w:cs="Arial"/>
                <w:b/>
                <w:bCs/>
                <w:color w:val="000000"/>
                <w:sz w:val="16"/>
                <w:szCs w:val="20"/>
              </w:rPr>
            </w:pPr>
            <w:r w:rsidRPr="00AE505C">
              <w:rPr>
                <w:rFonts w:ascii="Arial" w:hAnsi="Arial" w:cs="Arial"/>
                <w:b/>
                <w:bCs/>
                <w:color w:val="000000"/>
                <w:sz w:val="16"/>
                <w:szCs w:val="20"/>
              </w:rPr>
              <w:t>$32,552.48</w:t>
            </w:r>
          </w:p>
        </w:tc>
        <w:tc>
          <w:tcPr>
            <w:tcW w:w="1350" w:type="dxa"/>
            <w:tcBorders>
              <w:top w:val="double" w:sz="6" w:space="0" w:color="323232"/>
              <w:left w:val="nil"/>
              <w:bottom w:val="single" w:sz="8" w:space="0" w:color="323232"/>
              <w:right w:val="single" w:sz="8" w:space="0" w:color="323232"/>
            </w:tcBorders>
            <w:shd w:val="clear" w:color="000000" w:fill="C9C9C9"/>
            <w:noWrap/>
            <w:vAlign w:val="center"/>
            <w:hideMark/>
          </w:tcPr>
          <w:p w:rsidR="00383231" w:rsidRPr="00383231" w:rsidRDefault="00383231" w:rsidP="00383231">
            <w:pPr>
              <w:jc w:val="center"/>
              <w:rPr>
                <w:rFonts w:ascii="Arial" w:hAnsi="Arial" w:cs="Arial"/>
                <w:color w:val="000000"/>
                <w:sz w:val="20"/>
                <w:szCs w:val="20"/>
              </w:rPr>
            </w:pPr>
            <w:r w:rsidRPr="00383231">
              <w:rPr>
                <w:rFonts w:ascii="Arial" w:hAnsi="Arial" w:cs="Arial"/>
                <w:color w:val="000000"/>
                <w:sz w:val="20"/>
                <w:szCs w:val="20"/>
              </w:rPr>
              <w:t>$14,978.86</w:t>
            </w:r>
          </w:p>
        </w:tc>
      </w:tr>
      <w:tr w:rsidR="00383231" w:rsidRPr="00383231" w:rsidTr="00AE505C">
        <w:trPr>
          <w:trHeight w:val="517"/>
        </w:trPr>
        <w:tc>
          <w:tcPr>
            <w:tcW w:w="1425" w:type="dxa"/>
            <w:tcBorders>
              <w:top w:val="nil"/>
              <w:left w:val="single" w:sz="8" w:space="0" w:color="323232"/>
              <w:bottom w:val="single" w:sz="8" w:space="0" w:color="323232"/>
              <w:right w:val="single" w:sz="8" w:space="0" w:color="323232"/>
            </w:tcBorders>
            <w:shd w:val="clear" w:color="000000" w:fill="A5D6E3"/>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92.40%</w:t>
            </w:r>
          </w:p>
        </w:tc>
        <w:tc>
          <w:tcPr>
            <w:tcW w:w="5375" w:type="dxa"/>
            <w:tcBorders>
              <w:top w:val="nil"/>
              <w:left w:val="nil"/>
              <w:bottom w:val="single" w:sz="8" w:space="0" w:color="323232"/>
              <w:right w:val="single" w:sz="8" w:space="0" w:color="323232"/>
            </w:tcBorders>
            <w:shd w:val="clear" w:color="auto" w:fill="auto"/>
            <w:vAlign w:val="center"/>
            <w:hideMark/>
          </w:tcPr>
          <w:p w:rsidR="00383231" w:rsidRPr="00AE505C" w:rsidRDefault="00383231" w:rsidP="00383231">
            <w:pPr>
              <w:rPr>
                <w:rFonts w:ascii="Arial" w:hAnsi="Arial" w:cs="Arial"/>
                <w:color w:val="000000"/>
                <w:sz w:val="16"/>
                <w:szCs w:val="20"/>
              </w:rPr>
            </w:pPr>
            <w:r w:rsidRPr="00AE505C">
              <w:rPr>
                <w:rFonts w:ascii="Arial" w:hAnsi="Arial" w:cs="Arial"/>
                <w:color w:val="000000"/>
                <w:sz w:val="16"/>
                <w:szCs w:val="20"/>
              </w:rPr>
              <w:t>MRPC: Community Outreach and Assistance - funding for grant requests outside of the annual grant round</w:t>
            </w:r>
          </w:p>
        </w:tc>
        <w:tc>
          <w:tcPr>
            <w:tcW w:w="1135" w:type="dxa"/>
            <w:tcBorders>
              <w:top w:val="nil"/>
              <w:left w:val="nil"/>
              <w:bottom w:val="single" w:sz="8" w:space="0" w:color="323232"/>
              <w:right w:val="double" w:sz="6" w:space="0" w:color="323232"/>
            </w:tcBorders>
            <w:shd w:val="clear" w:color="auto" w:fill="auto"/>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C</w:t>
            </w:r>
          </w:p>
        </w:tc>
        <w:tc>
          <w:tcPr>
            <w:tcW w:w="1350" w:type="dxa"/>
            <w:tcBorders>
              <w:top w:val="double" w:sz="6" w:space="0" w:color="323232"/>
              <w:left w:val="single" w:sz="8" w:space="0" w:color="323232"/>
              <w:bottom w:val="single" w:sz="8" w:space="0" w:color="323232"/>
              <w:right w:val="single" w:sz="8" w:space="0" w:color="323232"/>
            </w:tcBorders>
            <w:shd w:val="clear" w:color="000000" w:fill="FCD8BA"/>
            <w:noWrap/>
            <w:vAlign w:val="center"/>
            <w:hideMark/>
          </w:tcPr>
          <w:p w:rsidR="00383231" w:rsidRPr="00AE505C" w:rsidRDefault="00383231" w:rsidP="00383231">
            <w:pPr>
              <w:jc w:val="center"/>
              <w:rPr>
                <w:rFonts w:ascii="Arial" w:hAnsi="Arial" w:cs="Arial"/>
                <w:b/>
                <w:bCs/>
                <w:color w:val="000000"/>
                <w:sz w:val="16"/>
                <w:szCs w:val="20"/>
              </w:rPr>
            </w:pPr>
            <w:r w:rsidRPr="00AE505C">
              <w:rPr>
                <w:rFonts w:ascii="Arial" w:hAnsi="Arial" w:cs="Arial"/>
                <w:b/>
                <w:bCs/>
                <w:color w:val="000000"/>
                <w:sz w:val="16"/>
                <w:szCs w:val="20"/>
              </w:rPr>
              <w:t>$20,000.00</w:t>
            </w:r>
          </w:p>
        </w:tc>
        <w:tc>
          <w:tcPr>
            <w:tcW w:w="1350" w:type="dxa"/>
            <w:tcBorders>
              <w:top w:val="double" w:sz="6" w:space="0" w:color="323232"/>
              <w:left w:val="nil"/>
              <w:bottom w:val="single" w:sz="8" w:space="0" w:color="323232"/>
              <w:right w:val="single" w:sz="8" w:space="0" w:color="323232"/>
            </w:tcBorders>
            <w:shd w:val="clear" w:color="000000" w:fill="C9C9C9"/>
            <w:noWrap/>
            <w:vAlign w:val="center"/>
            <w:hideMark/>
          </w:tcPr>
          <w:p w:rsidR="00383231" w:rsidRPr="00383231" w:rsidRDefault="00383231" w:rsidP="00383231">
            <w:pPr>
              <w:jc w:val="center"/>
              <w:rPr>
                <w:rFonts w:ascii="Arial" w:hAnsi="Arial" w:cs="Arial"/>
                <w:color w:val="000000"/>
                <w:sz w:val="20"/>
                <w:szCs w:val="20"/>
              </w:rPr>
            </w:pPr>
            <w:r w:rsidRPr="00383231">
              <w:rPr>
                <w:rFonts w:ascii="Arial" w:hAnsi="Arial" w:cs="Arial"/>
                <w:color w:val="000000"/>
                <w:sz w:val="20"/>
                <w:szCs w:val="20"/>
              </w:rPr>
              <w:t>$13,797.00</w:t>
            </w:r>
          </w:p>
        </w:tc>
      </w:tr>
      <w:tr w:rsidR="00383231" w:rsidRPr="00383231" w:rsidTr="00AE505C">
        <w:trPr>
          <w:trHeight w:val="373"/>
        </w:trPr>
        <w:tc>
          <w:tcPr>
            <w:tcW w:w="1425" w:type="dxa"/>
            <w:tcBorders>
              <w:top w:val="nil"/>
              <w:left w:val="single" w:sz="8" w:space="0" w:color="323232"/>
              <w:bottom w:val="single" w:sz="8" w:space="0" w:color="323232"/>
              <w:right w:val="single" w:sz="8" w:space="0" w:color="323232"/>
            </w:tcBorders>
            <w:shd w:val="clear" w:color="000000" w:fill="A5D6E3"/>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92.05%</w:t>
            </w:r>
          </w:p>
        </w:tc>
        <w:tc>
          <w:tcPr>
            <w:tcW w:w="5375" w:type="dxa"/>
            <w:tcBorders>
              <w:top w:val="nil"/>
              <w:left w:val="nil"/>
              <w:bottom w:val="single" w:sz="8" w:space="0" w:color="323232"/>
              <w:right w:val="single" w:sz="8" w:space="0" w:color="323232"/>
            </w:tcBorders>
            <w:shd w:val="clear" w:color="auto" w:fill="auto"/>
            <w:vAlign w:val="center"/>
            <w:hideMark/>
          </w:tcPr>
          <w:p w:rsidR="00383231" w:rsidRPr="00AE505C" w:rsidRDefault="00383231" w:rsidP="00383231">
            <w:pPr>
              <w:rPr>
                <w:rFonts w:ascii="Arial" w:hAnsi="Arial" w:cs="Arial"/>
                <w:color w:val="000000"/>
                <w:sz w:val="16"/>
                <w:szCs w:val="20"/>
              </w:rPr>
            </w:pPr>
            <w:r w:rsidRPr="00AE505C">
              <w:rPr>
                <w:rFonts w:ascii="Arial" w:hAnsi="Arial" w:cs="Arial"/>
                <w:color w:val="000000"/>
                <w:sz w:val="16"/>
                <w:szCs w:val="20"/>
              </w:rPr>
              <w:t>Salem Hospital: Recycling &amp; Waste Reduction Campaign - start up hospital wide recycling program</w:t>
            </w:r>
          </w:p>
        </w:tc>
        <w:tc>
          <w:tcPr>
            <w:tcW w:w="1135" w:type="dxa"/>
            <w:tcBorders>
              <w:top w:val="nil"/>
              <w:left w:val="nil"/>
              <w:bottom w:val="single" w:sz="8" w:space="0" w:color="323232"/>
              <w:right w:val="double" w:sz="6" w:space="0" w:color="323232"/>
            </w:tcBorders>
            <w:shd w:val="clear" w:color="auto" w:fill="auto"/>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M</w:t>
            </w:r>
          </w:p>
        </w:tc>
        <w:tc>
          <w:tcPr>
            <w:tcW w:w="1350" w:type="dxa"/>
            <w:tcBorders>
              <w:top w:val="double" w:sz="6" w:space="0" w:color="323232"/>
              <w:left w:val="single" w:sz="8" w:space="0" w:color="323232"/>
              <w:bottom w:val="single" w:sz="8" w:space="0" w:color="323232"/>
              <w:right w:val="single" w:sz="8" w:space="0" w:color="323232"/>
            </w:tcBorders>
            <w:shd w:val="clear" w:color="000000" w:fill="FCD8BA"/>
            <w:noWrap/>
            <w:vAlign w:val="center"/>
            <w:hideMark/>
          </w:tcPr>
          <w:p w:rsidR="00383231" w:rsidRPr="00AE505C" w:rsidRDefault="00383231" w:rsidP="00383231">
            <w:pPr>
              <w:jc w:val="center"/>
              <w:rPr>
                <w:rFonts w:ascii="Arial" w:hAnsi="Arial" w:cs="Arial"/>
                <w:b/>
                <w:bCs/>
                <w:color w:val="000000"/>
                <w:sz w:val="16"/>
                <w:szCs w:val="20"/>
              </w:rPr>
            </w:pPr>
            <w:r w:rsidRPr="00AE505C">
              <w:rPr>
                <w:rFonts w:ascii="Arial" w:hAnsi="Arial" w:cs="Arial"/>
                <w:b/>
                <w:bCs/>
                <w:color w:val="000000"/>
                <w:sz w:val="16"/>
                <w:szCs w:val="20"/>
              </w:rPr>
              <w:t>$18,200.00</w:t>
            </w:r>
          </w:p>
        </w:tc>
        <w:tc>
          <w:tcPr>
            <w:tcW w:w="1350" w:type="dxa"/>
            <w:tcBorders>
              <w:top w:val="double" w:sz="6" w:space="0" w:color="323232"/>
              <w:left w:val="nil"/>
              <w:bottom w:val="single" w:sz="8" w:space="0" w:color="323232"/>
              <w:right w:val="single" w:sz="8" w:space="0" w:color="323232"/>
            </w:tcBorders>
            <w:shd w:val="clear" w:color="auto" w:fill="auto"/>
            <w:noWrap/>
            <w:vAlign w:val="center"/>
            <w:hideMark/>
          </w:tcPr>
          <w:p w:rsidR="00383231" w:rsidRPr="00383231" w:rsidRDefault="00383231" w:rsidP="00383231">
            <w:pPr>
              <w:jc w:val="center"/>
              <w:rPr>
                <w:rFonts w:ascii="Arial" w:hAnsi="Arial" w:cs="Arial"/>
                <w:color w:val="000000"/>
                <w:sz w:val="20"/>
                <w:szCs w:val="20"/>
              </w:rPr>
            </w:pPr>
            <w:r w:rsidRPr="00383231">
              <w:rPr>
                <w:rFonts w:ascii="Arial" w:hAnsi="Arial" w:cs="Arial"/>
                <w:color w:val="000000"/>
                <w:sz w:val="20"/>
                <w:szCs w:val="20"/>
              </w:rPr>
              <w:t>$10,995.00</w:t>
            </w:r>
          </w:p>
        </w:tc>
      </w:tr>
      <w:tr w:rsidR="00383231" w:rsidRPr="00383231" w:rsidTr="00AE505C">
        <w:trPr>
          <w:trHeight w:val="310"/>
        </w:trPr>
        <w:tc>
          <w:tcPr>
            <w:tcW w:w="1425" w:type="dxa"/>
            <w:tcBorders>
              <w:top w:val="nil"/>
              <w:left w:val="single" w:sz="8" w:space="0" w:color="323232"/>
              <w:bottom w:val="single" w:sz="8" w:space="0" w:color="323232"/>
              <w:right w:val="single" w:sz="8" w:space="0" w:color="323232"/>
            </w:tcBorders>
            <w:shd w:val="clear" w:color="000000" w:fill="A5D6E3"/>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90.00%</w:t>
            </w:r>
          </w:p>
        </w:tc>
        <w:tc>
          <w:tcPr>
            <w:tcW w:w="5375" w:type="dxa"/>
            <w:tcBorders>
              <w:top w:val="nil"/>
              <w:left w:val="nil"/>
              <w:bottom w:val="single" w:sz="8" w:space="0" w:color="323232"/>
              <w:right w:val="single" w:sz="8" w:space="0" w:color="323232"/>
            </w:tcBorders>
            <w:shd w:val="clear" w:color="auto" w:fill="auto"/>
            <w:vAlign w:val="center"/>
            <w:hideMark/>
          </w:tcPr>
          <w:p w:rsidR="00383231" w:rsidRPr="00AE505C" w:rsidRDefault="00383231" w:rsidP="00383231">
            <w:pPr>
              <w:rPr>
                <w:rFonts w:ascii="Arial" w:hAnsi="Arial" w:cs="Arial"/>
                <w:color w:val="000000"/>
                <w:sz w:val="16"/>
                <w:szCs w:val="20"/>
              </w:rPr>
            </w:pPr>
            <w:r w:rsidRPr="00AE505C">
              <w:rPr>
                <w:rFonts w:ascii="Arial" w:hAnsi="Arial" w:cs="Arial"/>
                <w:color w:val="000000"/>
                <w:sz w:val="16"/>
                <w:szCs w:val="20"/>
              </w:rPr>
              <w:t xml:space="preserve">Dixon Area Caring Center </w:t>
            </w:r>
            <w:r w:rsidR="00363957" w:rsidRPr="00AE505C">
              <w:rPr>
                <w:rFonts w:ascii="Arial" w:hAnsi="Arial" w:cs="Arial"/>
                <w:color w:val="000000"/>
                <w:sz w:val="16"/>
                <w:szCs w:val="20"/>
              </w:rPr>
              <w:t>Recycling</w:t>
            </w:r>
            <w:r w:rsidRPr="00AE505C">
              <w:rPr>
                <w:rFonts w:ascii="Arial" w:hAnsi="Arial" w:cs="Arial"/>
                <w:color w:val="000000"/>
                <w:sz w:val="16"/>
                <w:szCs w:val="20"/>
              </w:rPr>
              <w:t xml:space="preserve"> Ctr: staff salary, minor equipment and supplies</w:t>
            </w:r>
          </w:p>
        </w:tc>
        <w:tc>
          <w:tcPr>
            <w:tcW w:w="1135" w:type="dxa"/>
            <w:tcBorders>
              <w:top w:val="nil"/>
              <w:left w:val="nil"/>
              <w:bottom w:val="single" w:sz="8" w:space="0" w:color="323232"/>
              <w:right w:val="double" w:sz="6" w:space="0" w:color="323232"/>
            </w:tcBorders>
            <w:shd w:val="clear" w:color="auto" w:fill="auto"/>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G</w:t>
            </w:r>
          </w:p>
        </w:tc>
        <w:tc>
          <w:tcPr>
            <w:tcW w:w="1350" w:type="dxa"/>
            <w:tcBorders>
              <w:top w:val="double" w:sz="6" w:space="0" w:color="323232"/>
              <w:left w:val="single" w:sz="8" w:space="0" w:color="323232"/>
              <w:bottom w:val="single" w:sz="8" w:space="0" w:color="323232"/>
              <w:right w:val="single" w:sz="8" w:space="0" w:color="323232"/>
            </w:tcBorders>
            <w:shd w:val="clear" w:color="000000" w:fill="FCD8BA"/>
            <w:noWrap/>
            <w:vAlign w:val="center"/>
            <w:hideMark/>
          </w:tcPr>
          <w:p w:rsidR="00383231" w:rsidRPr="00AE505C" w:rsidRDefault="00383231" w:rsidP="00383231">
            <w:pPr>
              <w:jc w:val="center"/>
              <w:rPr>
                <w:rFonts w:ascii="Arial" w:hAnsi="Arial" w:cs="Arial"/>
                <w:b/>
                <w:bCs/>
                <w:color w:val="000000"/>
                <w:sz w:val="16"/>
                <w:szCs w:val="20"/>
              </w:rPr>
            </w:pPr>
            <w:r w:rsidRPr="00AE505C">
              <w:rPr>
                <w:rFonts w:ascii="Arial" w:hAnsi="Arial" w:cs="Arial"/>
                <w:b/>
                <w:bCs/>
                <w:color w:val="000000"/>
                <w:sz w:val="16"/>
                <w:szCs w:val="20"/>
              </w:rPr>
              <w:t>$34,794.40</w:t>
            </w:r>
          </w:p>
        </w:tc>
        <w:tc>
          <w:tcPr>
            <w:tcW w:w="1350" w:type="dxa"/>
            <w:tcBorders>
              <w:top w:val="double" w:sz="6" w:space="0" w:color="323232"/>
              <w:left w:val="nil"/>
              <w:bottom w:val="single" w:sz="8" w:space="0" w:color="323232"/>
              <w:right w:val="single" w:sz="8" w:space="0" w:color="323232"/>
            </w:tcBorders>
            <w:shd w:val="clear" w:color="000000" w:fill="C9C9C9"/>
            <w:noWrap/>
            <w:vAlign w:val="center"/>
            <w:hideMark/>
          </w:tcPr>
          <w:p w:rsidR="00383231" w:rsidRPr="00383231" w:rsidRDefault="00383231" w:rsidP="00383231">
            <w:pPr>
              <w:jc w:val="center"/>
              <w:rPr>
                <w:rFonts w:ascii="Arial" w:hAnsi="Arial" w:cs="Arial"/>
                <w:color w:val="000000"/>
                <w:sz w:val="20"/>
                <w:szCs w:val="20"/>
              </w:rPr>
            </w:pPr>
            <w:r w:rsidRPr="00383231">
              <w:rPr>
                <w:rFonts w:ascii="Arial" w:hAnsi="Arial" w:cs="Arial"/>
                <w:color w:val="000000"/>
                <w:sz w:val="20"/>
                <w:szCs w:val="20"/>
              </w:rPr>
              <w:t>$18,915.00</w:t>
            </w:r>
          </w:p>
        </w:tc>
      </w:tr>
      <w:tr w:rsidR="00383231" w:rsidRPr="00383231" w:rsidTr="00AE505C">
        <w:trPr>
          <w:trHeight w:val="445"/>
        </w:trPr>
        <w:tc>
          <w:tcPr>
            <w:tcW w:w="1425" w:type="dxa"/>
            <w:tcBorders>
              <w:top w:val="nil"/>
              <w:left w:val="single" w:sz="8" w:space="0" w:color="323232"/>
              <w:bottom w:val="single" w:sz="8" w:space="0" w:color="323232"/>
              <w:right w:val="single" w:sz="8" w:space="0" w:color="323232"/>
            </w:tcBorders>
            <w:shd w:val="clear" w:color="000000" w:fill="CCFFFF"/>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88.39%</w:t>
            </w:r>
          </w:p>
        </w:tc>
        <w:tc>
          <w:tcPr>
            <w:tcW w:w="5375" w:type="dxa"/>
            <w:tcBorders>
              <w:top w:val="nil"/>
              <w:left w:val="nil"/>
              <w:bottom w:val="single" w:sz="8" w:space="0" w:color="323232"/>
              <w:right w:val="single" w:sz="8" w:space="0" w:color="323232"/>
            </w:tcBorders>
            <w:shd w:val="clear" w:color="auto" w:fill="auto"/>
            <w:vAlign w:val="center"/>
            <w:hideMark/>
          </w:tcPr>
          <w:p w:rsidR="00383231" w:rsidRPr="00AE505C" w:rsidRDefault="00383231" w:rsidP="00383231">
            <w:pPr>
              <w:rPr>
                <w:rFonts w:ascii="Arial" w:hAnsi="Arial" w:cs="Arial"/>
                <w:color w:val="000000"/>
                <w:sz w:val="16"/>
                <w:szCs w:val="20"/>
              </w:rPr>
            </w:pPr>
            <w:r w:rsidRPr="00AE505C">
              <w:rPr>
                <w:rFonts w:ascii="Arial" w:hAnsi="Arial" w:cs="Arial"/>
                <w:color w:val="000000"/>
                <w:sz w:val="16"/>
                <w:szCs w:val="20"/>
              </w:rPr>
              <w:t xml:space="preserve">Kaleidoscope Discovery Ctr of Rolla: 75 &amp; Thrive - waste reduction program </w:t>
            </w:r>
          </w:p>
        </w:tc>
        <w:tc>
          <w:tcPr>
            <w:tcW w:w="1135" w:type="dxa"/>
            <w:tcBorders>
              <w:top w:val="nil"/>
              <w:left w:val="nil"/>
              <w:bottom w:val="single" w:sz="8" w:space="0" w:color="323232"/>
              <w:right w:val="double" w:sz="6" w:space="0" w:color="323232"/>
            </w:tcBorders>
            <w:shd w:val="clear" w:color="auto" w:fill="auto"/>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N</w:t>
            </w:r>
          </w:p>
        </w:tc>
        <w:tc>
          <w:tcPr>
            <w:tcW w:w="1350" w:type="dxa"/>
            <w:tcBorders>
              <w:top w:val="double" w:sz="6" w:space="0" w:color="323232"/>
              <w:left w:val="single" w:sz="8" w:space="0" w:color="323232"/>
              <w:bottom w:val="single" w:sz="8" w:space="0" w:color="323232"/>
              <w:right w:val="single" w:sz="8" w:space="0" w:color="323232"/>
            </w:tcBorders>
            <w:shd w:val="clear" w:color="000000" w:fill="FCD8BA"/>
            <w:noWrap/>
            <w:vAlign w:val="center"/>
            <w:hideMark/>
          </w:tcPr>
          <w:p w:rsidR="00383231" w:rsidRPr="00AE505C" w:rsidRDefault="00383231" w:rsidP="00383231">
            <w:pPr>
              <w:jc w:val="center"/>
              <w:rPr>
                <w:rFonts w:ascii="Arial" w:hAnsi="Arial" w:cs="Arial"/>
                <w:b/>
                <w:bCs/>
                <w:color w:val="000000"/>
                <w:sz w:val="16"/>
                <w:szCs w:val="20"/>
              </w:rPr>
            </w:pPr>
            <w:r w:rsidRPr="00AE505C">
              <w:rPr>
                <w:rFonts w:ascii="Arial" w:hAnsi="Arial" w:cs="Arial"/>
                <w:b/>
                <w:bCs/>
                <w:color w:val="000000"/>
                <w:sz w:val="16"/>
                <w:szCs w:val="20"/>
              </w:rPr>
              <w:t>$12,300.00</w:t>
            </w:r>
          </w:p>
        </w:tc>
        <w:tc>
          <w:tcPr>
            <w:tcW w:w="1350" w:type="dxa"/>
            <w:tcBorders>
              <w:top w:val="double" w:sz="6" w:space="0" w:color="323232"/>
              <w:left w:val="nil"/>
              <w:bottom w:val="single" w:sz="8" w:space="0" w:color="323232"/>
              <w:right w:val="single" w:sz="8" w:space="0" w:color="323232"/>
            </w:tcBorders>
            <w:shd w:val="clear" w:color="auto" w:fill="auto"/>
            <w:noWrap/>
            <w:vAlign w:val="center"/>
            <w:hideMark/>
          </w:tcPr>
          <w:p w:rsidR="00383231" w:rsidRPr="00383231" w:rsidRDefault="00383231" w:rsidP="00383231">
            <w:pPr>
              <w:jc w:val="center"/>
              <w:rPr>
                <w:rFonts w:ascii="Arial" w:hAnsi="Arial" w:cs="Arial"/>
                <w:color w:val="000000"/>
                <w:sz w:val="20"/>
                <w:szCs w:val="20"/>
              </w:rPr>
            </w:pPr>
            <w:r w:rsidRPr="00383231">
              <w:rPr>
                <w:rFonts w:ascii="Arial" w:hAnsi="Arial" w:cs="Arial"/>
                <w:color w:val="000000"/>
                <w:sz w:val="20"/>
                <w:szCs w:val="20"/>
              </w:rPr>
              <w:t>$5,580.00</w:t>
            </w:r>
          </w:p>
        </w:tc>
      </w:tr>
      <w:tr w:rsidR="00383231" w:rsidRPr="00383231" w:rsidTr="00AE505C">
        <w:trPr>
          <w:trHeight w:val="540"/>
        </w:trPr>
        <w:tc>
          <w:tcPr>
            <w:tcW w:w="1425" w:type="dxa"/>
            <w:tcBorders>
              <w:top w:val="nil"/>
              <w:left w:val="single" w:sz="8" w:space="0" w:color="323232"/>
              <w:bottom w:val="single" w:sz="8" w:space="0" w:color="323232"/>
              <w:right w:val="single" w:sz="8" w:space="0" w:color="323232"/>
            </w:tcBorders>
            <w:shd w:val="clear" w:color="000000" w:fill="CCFFFF"/>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87.77%</w:t>
            </w:r>
          </w:p>
        </w:tc>
        <w:tc>
          <w:tcPr>
            <w:tcW w:w="5375" w:type="dxa"/>
            <w:tcBorders>
              <w:top w:val="nil"/>
              <w:left w:val="nil"/>
              <w:bottom w:val="single" w:sz="8" w:space="0" w:color="323232"/>
              <w:right w:val="single" w:sz="8" w:space="0" w:color="323232"/>
            </w:tcBorders>
            <w:shd w:val="clear" w:color="auto" w:fill="auto"/>
            <w:vAlign w:val="center"/>
            <w:hideMark/>
          </w:tcPr>
          <w:p w:rsidR="00383231" w:rsidRPr="00AE505C" w:rsidRDefault="00383231" w:rsidP="00383231">
            <w:pPr>
              <w:rPr>
                <w:rFonts w:ascii="Arial" w:hAnsi="Arial" w:cs="Arial"/>
                <w:color w:val="000000"/>
                <w:sz w:val="16"/>
                <w:szCs w:val="20"/>
              </w:rPr>
            </w:pPr>
            <w:r w:rsidRPr="00AE505C">
              <w:rPr>
                <w:rFonts w:ascii="Arial" w:hAnsi="Arial" w:cs="Arial"/>
                <w:color w:val="000000"/>
                <w:sz w:val="16"/>
                <w:szCs w:val="20"/>
              </w:rPr>
              <w:t>Community Partnership of Rolla: textile recycling operations, salary for textile recycling manager</w:t>
            </w:r>
          </w:p>
        </w:tc>
        <w:tc>
          <w:tcPr>
            <w:tcW w:w="1135" w:type="dxa"/>
            <w:tcBorders>
              <w:top w:val="nil"/>
              <w:left w:val="nil"/>
              <w:bottom w:val="single" w:sz="8" w:space="0" w:color="323232"/>
              <w:right w:val="double" w:sz="6" w:space="0" w:color="323232"/>
            </w:tcBorders>
            <w:shd w:val="clear" w:color="auto" w:fill="auto"/>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J</w:t>
            </w:r>
          </w:p>
        </w:tc>
        <w:tc>
          <w:tcPr>
            <w:tcW w:w="1350" w:type="dxa"/>
            <w:tcBorders>
              <w:top w:val="double" w:sz="6" w:space="0" w:color="323232"/>
              <w:left w:val="single" w:sz="8" w:space="0" w:color="323232"/>
              <w:bottom w:val="single" w:sz="8" w:space="0" w:color="323232"/>
              <w:right w:val="single" w:sz="8" w:space="0" w:color="323232"/>
            </w:tcBorders>
            <w:shd w:val="clear" w:color="000000" w:fill="FCD8BA"/>
            <w:noWrap/>
            <w:vAlign w:val="center"/>
            <w:hideMark/>
          </w:tcPr>
          <w:p w:rsidR="00383231" w:rsidRPr="00AE505C" w:rsidRDefault="00383231" w:rsidP="00383231">
            <w:pPr>
              <w:jc w:val="center"/>
              <w:rPr>
                <w:rFonts w:ascii="Arial" w:hAnsi="Arial" w:cs="Arial"/>
                <w:b/>
                <w:bCs/>
                <w:color w:val="000000"/>
                <w:sz w:val="16"/>
                <w:szCs w:val="20"/>
              </w:rPr>
            </w:pPr>
            <w:r w:rsidRPr="00AE505C">
              <w:rPr>
                <w:rFonts w:ascii="Arial" w:hAnsi="Arial" w:cs="Arial"/>
                <w:b/>
                <w:bCs/>
                <w:color w:val="000000"/>
                <w:sz w:val="16"/>
                <w:szCs w:val="20"/>
              </w:rPr>
              <w:t>$18,402.00</w:t>
            </w:r>
          </w:p>
        </w:tc>
        <w:tc>
          <w:tcPr>
            <w:tcW w:w="1350" w:type="dxa"/>
            <w:tcBorders>
              <w:top w:val="double" w:sz="6" w:space="0" w:color="323232"/>
              <w:left w:val="nil"/>
              <w:bottom w:val="single" w:sz="8" w:space="0" w:color="323232"/>
              <w:right w:val="single" w:sz="8" w:space="0" w:color="323232"/>
            </w:tcBorders>
            <w:shd w:val="clear" w:color="000000" w:fill="C9C9C9"/>
            <w:noWrap/>
            <w:vAlign w:val="center"/>
            <w:hideMark/>
          </w:tcPr>
          <w:p w:rsidR="00383231" w:rsidRPr="00383231" w:rsidRDefault="00383231" w:rsidP="00383231">
            <w:pPr>
              <w:jc w:val="center"/>
              <w:rPr>
                <w:rFonts w:ascii="Arial" w:hAnsi="Arial" w:cs="Arial"/>
                <w:color w:val="000000"/>
                <w:sz w:val="20"/>
                <w:szCs w:val="20"/>
              </w:rPr>
            </w:pPr>
            <w:r w:rsidRPr="00383231">
              <w:rPr>
                <w:rFonts w:ascii="Arial" w:hAnsi="Arial" w:cs="Arial"/>
                <w:color w:val="000000"/>
                <w:sz w:val="20"/>
                <w:szCs w:val="20"/>
              </w:rPr>
              <w:t>$9,201.00</w:t>
            </w:r>
          </w:p>
        </w:tc>
      </w:tr>
      <w:tr w:rsidR="00383231" w:rsidRPr="00383231" w:rsidTr="00AE505C">
        <w:trPr>
          <w:trHeight w:val="634"/>
        </w:trPr>
        <w:tc>
          <w:tcPr>
            <w:tcW w:w="1425" w:type="dxa"/>
            <w:tcBorders>
              <w:top w:val="nil"/>
              <w:left w:val="single" w:sz="8" w:space="0" w:color="323232"/>
              <w:bottom w:val="single" w:sz="8" w:space="0" w:color="323232"/>
              <w:right w:val="single" w:sz="8" w:space="0" w:color="323232"/>
            </w:tcBorders>
            <w:shd w:val="clear" w:color="000000" w:fill="CCFFFF"/>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87.04%</w:t>
            </w:r>
          </w:p>
        </w:tc>
        <w:tc>
          <w:tcPr>
            <w:tcW w:w="5375" w:type="dxa"/>
            <w:tcBorders>
              <w:top w:val="nil"/>
              <w:left w:val="nil"/>
              <w:bottom w:val="single" w:sz="8" w:space="0" w:color="323232"/>
              <w:right w:val="single" w:sz="8" w:space="0" w:color="323232"/>
            </w:tcBorders>
            <w:shd w:val="clear" w:color="auto" w:fill="auto"/>
            <w:vAlign w:val="center"/>
            <w:hideMark/>
          </w:tcPr>
          <w:p w:rsidR="00383231" w:rsidRPr="00AE505C" w:rsidRDefault="00383231" w:rsidP="00383231">
            <w:pPr>
              <w:rPr>
                <w:rFonts w:ascii="Arial" w:hAnsi="Arial" w:cs="Arial"/>
                <w:color w:val="000000"/>
                <w:sz w:val="16"/>
                <w:szCs w:val="20"/>
              </w:rPr>
            </w:pPr>
            <w:r w:rsidRPr="00AE505C">
              <w:rPr>
                <w:rFonts w:ascii="Arial" w:hAnsi="Arial" w:cs="Arial"/>
                <w:color w:val="000000"/>
                <w:sz w:val="16"/>
                <w:szCs w:val="20"/>
              </w:rPr>
              <w:t xml:space="preserve">Friends of Onondaga Cave: ReCenter-  Salvage, Tool Library, Fix-It &amp; Community Workshop, C&amp;D recycling, Re-Use Center, tool sharing closet </w:t>
            </w:r>
          </w:p>
        </w:tc>
        <w:tc>
          <w:tcPr>
            <w:tcW w:w="1135" w:type="dxa"/>
            <w:tcBorders>
              <w:top w:val="nil"/>
              <w:left w:val="nil"/>
              <w:bottom w:val="single" w:sz="8" w:space="0" w:color="323232"/>
              <w:right w:val="double" w:sz="6" w:space="0" w:color="323232"/>
            </w:tcBorders>
            <w:shd w:val="clear" w:color="auto" w:fill="auto"/>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Q</w:t>
            </w:r>
          </w:p>
        </w:tc>
        <w:tc>
          <w:tcPr>
            <w:tcW w:w="1350" w:type="dxa"/>
            <w:tcBorders>
              <w:top w:val="double" w:sz="6" w:space="0" w:color="323232"/>
              <w:left w:val="single" w:sz="8" w:space="0" w:color="323232"/>
              <w:bottom w:val="single" w:sz="8" w:space="0" w:color="323232"/>
              <w:right w:val="single" w:sz="8" w:space="0" w:color="323232"/>
            </w:tcBorders>
            <w:shd w:val="clear" w:color="000000" w:fill="FCD8BA"/>
            <w:noWrap/>
            <w:vAlign w:val="center"/>
            <w:hideMark/>
          </w:tcPr>
          <w:p w:rsidR="00383231" w:rsidRPr="00AE505C" w:rsidRDefault="00383231" w:rsidP="00383231">
            <w:pPr>
              <w:jc w:val="center"/>
              <w:rPr>
                <w:rFonts w:ascii="Arial" w:hAnsi="Arial" w:cs="Arial"/>
                <w:b/>
                <w:bCs/>
                <w:color w:val="000000"/>
                <w:sz w:val="16"/>
                <w:szCs w:val="20"/>
              </w:rPr>
            </w:pPr>
            <w:r w:rsidRPr="00AE505C">
              <w:rPr>
                <w:rFonts w:ascii="Arial" w:hAnsi="Arial" w:cs="Arial"/>
                <w:b/>
                <w:bCs/>
                <w:color w:val="000000"/>
                <w:sz w:val="16"/>
                <w:szCs w:val="20"/>
              </w:rPr>
              <w:t>$30,384.63</w:t>
            </w:r>
          </w:p>
        </w:tc>
        <w:tc>
          <w:tcPr>
            <w:tcW w:w="1350" w:type="dxa"/>
            <w:tcBorders>
              <w:top w:val="double" w:sz="6" w:space="0" w:color="323232"/>
              <w:left w:val="nil"/>
              <w:bottom w:val="single" w:sz="8" w:space="0" w:color="323232"/>
              <w:right w:val="single" w:sz="8" w:space="0" w:color="323232"/>
            </w:tcBorders>
            <w:shd w:val="clear" w:color="auto" w:fill="auto"/>
            <w:noWrap/>
            <w:vAlign w:val="center"/>
            <w:hideMark/>
          </w:tcPr>
          <w:p w:rsidR="00383231" w:rsidRPr="00383231" w:rsidRDefault="00383231" w:rsidP="00383231">
            <w:pPr>
              <w:jc w:val="center"/>
              <w:rPr>
                <w:rFonts w:ascii="Arial" w:hAnsi="Arial" w:cs="Arial"/>
                <w:color w:val="000000"/>
                <w:sz w:val="20"/>
                <w:szCs w:val="20"/>
              </w:rPr>
            </w:pPr>
            <w:r w:rsidRPr="00383231">
              <w:rPr>
                <w:rFonts w:ascii="Arial" w:hAnsi="Arial" w:cs="Arial"/>
                <w:color w:val="000000"/>
                <w:sz w:val="20"/>
                <w:szCs w:val="20"/>
              </w:rPr>
              <w:t>$15,778.00</w:t>
            </w:r>
          </w:p>
        </w:tc>
      </w:tr>
      <w:tr w:rsidR="00383231" w:rsidRPr="00383231" w:rsidTr="00AE505C">
        <w:trPr>
          <w:trHeight w:val="481"/>
        </w:trPr>
        <w:tc>
          <w:tcPr>
            <w:tcW w:w="1425" w:type="dxa"/>
            <w:tcBorders>
              <w:top w:val="nil"/>
              <w:left w:val="single" w:sz="8" w:space="0" w:color="323232"/>
              <w:bottom w:val="single" w:sz="8" w:space="0" w:color="323232"/>
              <w:right w:val="single" w:sz="8" w:space="0" w:color="323232"/>
            </w:tcBorders>
            <w:shd w:val="clear" w:color="000000" w:fill="CCFFFF"/>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85.45%</w:t>
            </w:r>
          </w:p>
        </w:tc>
        <w:tc>
          <w:tcPr>
            <w:tcW w:w="5375" w:type="dxa"/>
            <w:tcBorders>
              <w:top w:val="nil"/>
              <w:left w:val="nil"/>
              <w:bottom w:val="single" w:sz="8" w:space="0" w:color="323232"/>
              <w:right w:val="single" w:sz="8" w:space="0" w:color="323232"/>
            </w:tcBorders>
            <w:shd w:val="clear" w:color="auto" w:fill="auto"/>
            <w:vAlign w:val="center"/>
            <w:hideMark/>
          </w:tcPr>
          <w:p w:rsidR="00383231" w:rsidRPr="00AE505C" w:rsidRDefault="00383231" w:rsidP="00383231">
            <w:pPr>
              <w:rPr>
                <w:rFonts w:ascii="Arial" w:hAnsi="Arial" w:cs="Arial"/>
                <w:color w:val="000000"/>
                <w:sz w:val="16"/>
                <w:szCs w:val="20"/>
              </w:rPr>
            </w:pPr>
            <w:r w:rsidRPr="00AE505C">
              <w:rPr>
                <w:rFonts w:ascii="Arial" w:hAnsi="Arial" w:cs="Arial"/>
                <w:color w:val="000000"/>
                <w:sz w:val="16"/>
                <w:szCs w:val="20"/>
              </w:rPr>
              <w:t>Friends Helping Friends Recycling Center:  sheltered workshop drop off  recycling program and service to the Cuba Industrial Park</w:t>
            </w:r>
          </w:p>
        </w:tc>
        <w:tc>
          <w:tcPr>
            <w:tcW w:w="1135" w:type="dxa"/>
            <w:tcBorders>
              <w:top w:val="nil"/>
              <w:left w:val="nil"/>
              <w:bottom w:val="single" w:sz="8" w:space="0" w:color="323232"/>
              <w:right w:val="double" w:sz="6" w:space="0" w:color="323232"/>
            </w:tcBorders>
            <w:shd w:val="clear" w:color="auto" w:fill="auto"/>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O</w:t>
            </w:r>
          </w:p>
        </w:tc>
        <w:tc>
          <w:tcPr>
            <w:tcW w:w="1350" w:type="dxa"/>
            <w:tcBorders>
              <w:top w:val="double" w:sz="6" w:space="0" w:color="323232"/>
              <w:left w:val="single" w:sz="8" w:space="0" w:color="323232"/>
              <w:bottom w:val="single" w:sz="8" w:space="0" w:color="323232"/>
              <w:right w:val="single" w:sz="8" w:space="0" w:color="323232"/>
            </w:tcBorders>
            <w:shd w:val="clear" w:color="000000" w:fill="FCD8BA"/>
            <w:noWrap/>
            <w:vAlign w:val="center"/>
            <w:hideMark/>
          </w:tcPr>
          <w:p w:rsidR="00383231" w:rsidRPr="00AE505C" w:rsidRDefault="00383231" w:rsidP="00383231">
            <w:pPr>
              <w:jc w:val="center"/>
              <w:rPr>
                <w:rFonts w:ascii="Arial" w:hAnsi="Arial" w:cs="Arial"/>
                <w:b/>
                <w:bCs/>
                <w:color w:val="000000"/>
                <w:sz w:val="16"/>
                <w:szCs w:val="20"/>
              </w:rPr>
            </w:pPr>
            <w:r w:rsidRPr="00AE505C">
              <w:rPr>
                <w:rFonts w:ascii="Arial" w:hAnsi="Arial" w:cs="Arial"/>
                <w:b/>
                <w:bCs/>
                <w:color w:val="000000"/>
                <w:sz w:val="16"/>
                <w:szCs w:val="20"/>
              </w:rPr>
              <w:t>$67,358.00</w:t>
            </w:r>
          </w:p>
        </w:tc>
        <w:tc>
          <w:tcPr>
            <w:tcW w:w="1350" w:type="dxa"/>
            <w:tcBorders>
              <w:top w:val="double" w:sz="6" w:space="0" w:color="323232"/>
              <w:left w:val="nil"/>
              <w:bottom w:val="single" w:sz="8" w:space="0" w:color="323232"/>
              <w:right w:val="single" w:sz="8" w:space="0" w:color="323232"/>
            </w:tcBorders>
            <w:shd w:val="clear" w:color="auto" w:fill="auto"/>
            <w:noWrap/>
            <w:vAlign w:val="center"/>
            <w:hideMark/>
          </w:tcPr>
          <w:p w:rsidR="00383231" w:rsidRPr="00383231" w:rsidRDefault="00383231" w:rsidP="00383231">
            <w:pPr>
              <w:jc w:val="center"/>
              <w:rPr>
                <w:rFonts w:ascii="Arial" w:hAnsi="Arial" w:cs="Arial"/>
                <w:color w:val="000000"/>
                <w:sz w:val="20"/>
                <w:szCs w:val="20"/>
              </w:rPr>
            </w:pPr>
            <w:r w:rsidRPr="00383231">
              <w:rPr>
                <w:rFonts w:ascii="Arial" w:hAnsi="Arial" w:cs="Arial"/>
                <w:color w:val="000000"/>
                <w:sz w:val="20"/>
                <w:szCs w:val="20"/>
              </w:rPr>
              <w:t>$9,000.00</w:t>
            </w:r>
          </w:p>
        </w:tc>
      </w:tr>
      <w:tr w:rsidR="00383231" w:rsidRPr="00383231" w:rsidTr="00AE505C">
        <w:trPr>
          <w:trHeight w:val="859"/>
        </w:trPr>
        <w:tc>
          <w:tcPr>
            <w:tcW w:w="1425" w:type="dxa"/>
            <w:tcBorders>
              <w:top w:val="nil"/>
              <w:left w:val="single" w:sz="8" w:space="0" w:color="323232"/>
              <w:bottom w:val="single" w:sz="8" w:space="0" w:color="323232"/>
              <w:right w:val="single" w:sz="8" w:space="0" w:color="323232"/>
            </w:tcBorders>
            <w:shd w:val="clear" w:color="000000" w:fill="CCFFFF"/>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85.09%</w:t>
            </w:r>
          </w:p>
        </w:tc>
        <w:tc>
          <w:tcPr>
            <w:tcW w:w="5375" w:type="dxa"/>
            <w:tcBorders>
              <w:top w:val="nil"/>
              <w:left w:val="nil"/>
              <w:bottom w:val="single" w:sz="8" w:space="0" w:color="323232"/>
              <w:right w:val="single" w:sz="8" w:space="0" w:color="323232"/>
            </w:tcBorders>
            <w:shd w:val="clear" w:color="auto" w:fill="auto"/>
            <w:vAlign w:val="center"/>
            <w:hideMark/>
          </w:tcPr>
          <w:p w:rsidR="00383231" w:rsidRPr="00AE505C" w:rsidRDefault="00383231" w:rsidP="00383231">
            <w:pPr>
              <w:rPr>
                <w:rFonts w:ascii="Arial" w:hAnsi="Arial" w:cs="Arial"/>
                <w:color w:val="000000"/>
                <w:sz w:val="16"/>
                <w:szCs w:val="20"/>
              </w:rPr>
            </w:pPr>
            <w:r w:rsidRPr="00AE505C">
              <w:rPr>
                <w:rFonts w:ascii="Arial" w:hAnsi="Arial" w:cs="Arial"/>
                <w:color w:val="000000"/>
                <w:sz w:val="16"/>
                <w:szCs w:val="20"/>
              </w:rPr>
              <w:t xml:space="preserve">Joint project with Friends of Onondaga Cave &amp; Carney Dirt: Utilizing Public Art to Divert C&amp;D Waste - repurposing construction materials into an art installation at Onondaga Cave State Park.  </w:t>
            </w:r>
            <w:r w:rsidRPr="00AE505C">
              <w:rPr>
                <w:rFonts w:ascii="Arial" w:hAnsi="Arial" w:cs="Arial"/>
                <w:b/>
                <w:bCs/>
                <w:color w:val="000000"/>
                <w:sz w:val="16"/>
                <w:szCs w:val="20"/>
              </w:rPr>
              <w:t>One time grant project for an outdoor sculpture.</w:t>
            </w:r>
          </w:p>
        </w:tc>
        <w:tc>
          <w:tcPr>
            <w:tcW w:w="1135" w:type="dxa"/>
            <w:tcBorders>
              <w:top w:val="nil"/>
              <w:left w:val="nil"/>
              <w:bottom w:val="single" w:sz="8" w:space="0" w:color="323232"/>
              <w:right w:val="double" w:sz="6" w:space="0" w:color="323232"/>
            </w:tcBorders>
            <w:shd w:val="clear" w:color="auto" w:fill="auto"/>
            <w:noWrap/>
            <w:vAlign w:val="center"/>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P</w:t>
            </w:r>
          </w:p>
        </w:tc>
        <w:tc>
          <w:tcPr>
            <w:tcW w:w="1350" w:type="dxa"/>
            <w:tcBorders>
              <w:top w:val="double" w:sz="6" w:space="0" w:color="323232"/>
              <w:left w:val="single" w:sz="8" w:space="0" w:color="323232"/>
              <w:bottom w:val="single" w:sz="8" w:space="0" w:color="323232"/>
              <w:right w:val="single" w:sz="8" w:space="0" w:color="323232"/>
            </w:tcBorders>
            <w:shd w:val="clear" w:color="000000" w:fill="FCD8BA"/>
            <w:noWrap/>
            <w:vAlign w:val="center"/>
            <w:hideMark/>
          </w:tcPr>
          <w:p w:rsidR="00383231" w:rsidRPr="00AE505C" w:rsidRDefault="00383231" w:rsidP="00383231">
            <w:pPr>
              <w:jc w:val="center"/>
              <w:rPr>
                <w:rFonts w:ascii="Arial" w:hAnsi="Arial" w:cs="Arial"/>
                <w:b/>
                <w:bCs/>
                <w:color w:val="000000"/>
                <w:sz w:val="16"/>
                <w:szCs w:val="20"/>
              </w:rPr>
            </w:pPr>
            <w:r w:rsidRPr="00AE505C">
              <w:rPr>
                <w:rFonts w:ascii="Arial" w:hAnsi="Arial" w:cs="Arial"/>
                <w:b/>
                <w:bCs/>
                <w:color w:val="000000"/>
                <w:sz w:val="16"/>
                <w:szCs w:val="20"/>
              </w:rPr>
              <w:t>$13,890.16</w:t>
            </w:r>
          </w:p>
        </w:tc>
        <w:tc>
          <w:tcPr>
            <w:tcW w:w="1350" w:type="dxa"/>
            <w:tcBorders>
              <w:top w:val="double" w:sz="6" w:space="0" w:color="323232"/>
              <w:left w:val="nil"/>
              <w:bottom w:val="single" w:sz="8" w:space="0" w:color="323232"/>
              <w:right w:val="single" w:sz="8" w:space="0" w:color="323232"/>
            </w:tcBorders>
            <w:shd w:val="clear" w:color="auto" w:fill="auto"/>
            <w:noWrap/>
            <w:vAlign w:val="center"/>
            <w:hideMark/>
          </w:tcPr>
          <w:p w:rsidR="00383231" w:rsidRPr="00383231" w:rsidRDefault="00383231" w:rsidP="00383231">
            <w:pPr>
              <w:jc w:val="center"/>
              <w:rPr>
                <w:rFonts w:ascii="Arial" w:hAnsi="Arial" w:cs="Arial"/>
                <w:color w:val="000000"/>
                <w:sz w:val="20"/>
                <w:szCs w:val="20"/>
              </w:rPr>
            </w:pPr>
            <w:r w:rsidRPr="00383231">
              <w:rPr>
                <w:rFonts w:ascii="Arial" w:hAnsi="Arial" w:cs="Arial"/>
                <w:color w:val="000000"/>
                <w:sz w:val="20"/>
                <w:szCs w:val="20"/>
              </w:rPr>
              <w:t>$9,000.00</w:t>
            </w:r>
          </w:p>
        </w:tc>
      </w:tr>
      <w:tr w:rsidR="00383231" w:rsidRPr="00383231" w:rsidTr="00AE505C">
        <w:trPr>
          <w:trHeight w:val="330"/>
        </w:trPr>
        <w:tc>
          <w:tcPr>
            <w:tcW w:w="1425" w:type="dxa"/>
            <w:tcBorders>
              <w:top w:val="nil"/>
              <w:left w:val="single" w:sz="8" w:space="0" w:color="323232"/>
              <w:bottom w:val="single" w:sz="8" w:space="0" w:color="323232"/>
              <w:right w:val="single" w:sz="8" w:space="0" w:color="323232"/>
            </w:tcBorders>
            <w:shd w:val="clear" w:color="auto" w:fill="auto"/>
            <w:noWrap/>
            <w:vAlign w:val="bottom"/>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 </w:t>
            </w:r>
          </w:p>
        </w:tc>
        <w:tc>
          <w:tcPr>
            <w:tcW w:w="5375" w:type="dxa"/>
            <w:tcBorders>
              <w:top w:val="nil"/>
              <w:left w:val="nil"/>
              <w:bottom w:val="single" w:sz="8" w:space="0" w:color="323232"/>
              <w:right w:val="single" w:sz="8" w:space="0" w:color="323232"/>
            </w:tcBorders>
            <w:shd w:val="clear" w:color="auto" w:fill="auto"/>
            <w:vAlign w:val="bottom"/>
            <w:hideMark/>
          </w:tcPr>
          <w:p w:rsidR="00383231" w:rsidRPr="00AE505C" w:rsidRDefault="00383231" w:rsidP="00383231">
            <w:pPr>
              <w:rPr>
                <w:rFonts w:ascii="Arial" w:hAnsi="Arial" w:cs="Arial"/>
                <w:color w:val="000000"/>
                <w:sz w:val="16"/>
                <w:szCs w:val="20"/>
              </w:rPr>
            </w:pPr>
            <w:r w:rsidRPr="00AE505C">
              <w:rPr>
                <w:rFonts w:ascii="Arial" w:hAnsi="Arial" w:cs="Arial"/>
                <w:color w:val="000000"/>
                <w:sz w:val="16"/>
                <w:szCs w:val="20"/>
              </w:rPr>
              <w:t> </w:t>
            </w:r>
          </w:p>
        </w:tc>
        <w:tc>
          <w:tcPr>
            <w:tcW w:w="1135" w:type="dxa"/>
            <w:tcBorders>
              <w:top w:val="nil"/>
              <w:left w:val="nil"/>
              <w:bottom w:val="single" w:sz="8" w:space="0" w:color="323232"/>
              <w:right w:val="double" w:sz="6" w:space="0" w:color="323232"/>
            </w:tcBorders>
            <w:shd w:val="clear" w:color="auto" w:fill="auto"/>
            <w:noWrap/>
            <w:vAlign w:val="bottom"/>
            <w:hideMark/>
          </w:tcPr>
          <w:p w:rsidR="00383231" w:rsidRPr="00E37973" w:rsidRDefault="00383231" w:rsidP="00383231">
            <w:pPr>
              <w:jc w:val="center"/>
              <w:rPr>
                <w:rFonts w:ascii="Arial" w:hAnsi="Arial" w:cs="Arial"/>
                <w:b/>
                <w:bCs/>
                <w:color w:val="000000"/>
                <w:sz w:val="20"/>
                <w:szCs w:val="20"/>
              </w:rPr>
            </w:pPr>
            <w:r w:rsidRPr="00E37973">
              <w:rPr>
                <w:rFonts w:ascii="Arial" w:hAnsi="Arial" w:cs="Arial"/>
                <w:b/>
                <w:bCs/>
                <w:color w:val="000000"/>
                <w:sz w:val="20"/>
                <w:szCs w:val="20"/>
              </w:rPr>
              <w:t>TOTALS</w:t>
            </w:r>
          </w:p>
        </w:tc>
        <w:tc>
          <w:tcPr>
            <w:tcW w:w="1350" w:type="dxa"/>
            <w:tcBorders>
              <w:top w:val="double" w:sz="6" w:space="0" w:color="323232"/>
              <w:left w:val="single" w:sz="8" w:space="0" w:color="323232"/>
              <w:bottom w:val="single" w:sz="8" w:space="0" w:color="323232"/>
              <w:right w:val="double" w:sz="6" w:space="0" w:color="323232"/>
            </w:tcBorders>
            <w:shd w:val="clear" w:color="auto" w:fill="auto"/>
            <w:noWrap/>
            <w:vAlign w:val="bottom"/>
            <w:hideMark/>
          </w:tcPr>
          <w:p w:rsidR="00383231" w:rsidRPr="00E37973" w:rsidRDefault="00383231" w:rsidP="00383231">
            <w:pPr>
              <w:jc w:val="center"/>
              <w:rPr>
                <w:rFonts w:ascii="Arial" w:hAnsi="Arial" w:cs="Arial"/>
                <w:b/>
                <w:bCs/>
                <w:color w:val="000000"/>
                <w:sz w:val="20"/>
                <w:szCs w:val="20"/>
              </w:rPr>
            </w:pPr>
            <w:r w:rsidRPr="00E37973">
              <w:rPr>
                <w:rFonts w:ascii="Arial" w:hAnsi="Arial" w:cs="Arial"/>
                <w:b/>
                <w:bCs/>
                <w:color w:val="000000"/>
                <w:sz w:val="20"/>
                <w:szCs w:val="20"/>
              </w:rPr>
              <w:t>$372,156.95</w:t>
            </w:r>
          </w:p>
        </w:tc>
        <w:tc>
          <w:tcPr>
            <w:tcW w:w="1350" w:type="dxa"/>
            <w:tcBorders>
              <w:top w:val="double" w:sz="6" w:space="0" w:color="323232"/>
              <w:left w:val="single" w:sz="8" w:space="0" w:color="323232"/>
              <w:bottom w:val="single" w:sz="8" w:space="0" w:color="323232"/>
              <w:right w:val="single" w:sz="8" w:space="0" w:color="323232"/>
            </w:tcBorders>
            <w:shd w:val="clear" w:color="auto" w:fill="auto"/>
            <w:noWrap/>
            <w:vAlign w:val="bottom"/>
            <w:hideMark/>
          </w:tcPr>
          <w:p w:rsidR="00383231" w:rsidRPr="00383231" w:rsidRDefault="00383231" w:rsidP="00383231">
            <w:pPr>
              <w:jc w:val="center"/>
              <w:rPr>
                <w:rFonts w:ascii="Arial" w:hAnsi="Arial" w:cs="Arial"/>
                <w:b/>
                <w:bCs/>
                <w:color w:val="000000"/>
                <w:sz w:val="20"/>
                <w:szCs w:val="20"/>
              </w:rPr>
            </w:pPr>
            <w:r w:rsidRPr="00383231">
              <w:rPr>
                <w:rFonts w:ascii="Arial" w:hAnsi="Arial" w:cs="Arial"/>
                <w:b/>
                <w:bCs/>
                <w:color w:val="000000"/>
                <w:sz w:val="20"/>
                <w:szCs w:val="20"/>
              </w:rPr>
              <w:t>$185,049.13</w:t>
            </w:r>
          </w:p>
        </w:tc>
      </w:tr>
    </w:tbl>
    <w:p w:rsidR="00D776FA" w:rsidRDefault="00D776FA">
      <w:r>
        <w:br w:type="page"/>
      </w:r>
    </w:p>
    <w:tbl>
      <w:tblPr>
        <w:tblW w:w="10635" w:type="dxa"/>
        <w:tblInd w:w="83" w:type="dxa"/>
        <w:tblLayout w:type="fixed"/>
        <w:tblLook w:val="04A0" w:firstRow="1" w:lastRow="0" w:firstColumn="1" w:lastColumn="0" w:noHBand="0" w:noVBand="1"/>
      </w:tblPr>
      <w:tblGrid>
        <w:gridCol w:w="1425"/>
        <w:gridCol w:w="5375"/>
        <w:gridCol w:w="1135"/>
        <w:gridCol w:w="1350"/>
        <w:gridCol w:w="1350"/>
      </w:tblGrid>
      <w:tr w:rsidR="00383231" w:rsidRPr="00383231" w:rsidTr="00D776FA">
        <w:trPr>
          <w:trHeight w:val="315"/>
        </w:trPr>
        <w:tc>
          <w:tcPr>
            <w:tcW w:w="1425" w:type="dxa"/>
            <w:tcBorders>
              <w:top w:val="nil"/>
              <w:left w:val="single" w:sz="8" w:space="0" w:color="323232"/>
              <w:bottom w:val="single" w:sz="8" w:space="0" w:color="323232"/>
              <w:right w:val="single" w:sz="8" w:space="0" w:color="323232"/>
            </w:tcBorders>
            <w:shd w:val="clear" w:color="auto" w:fill="auto"/>
            <w:vAlign w:val="bottom"/>
            <w:hideMark/>
          </w:tcPr>
          <w:p w:rsidR="00383231" w:rsidRPr="00AE505C" w:rsidRDefault="00383231" w:rsidP="00383231">
            <w:pPr>
              <w:jc w:val="center"/>
              <w:rPr>
                <w:rFonts w:ascii="Arial" w:hAnsi="Arial" w:cs="Arial"/>
                <w:b/>
                <w:bCs/>
                <w:i/>
                <w:iCs/>
                <w:color w:val="333333"/>
                <w:sz w:val="16"/>
                <w:szCs w:val="16"/>
              </w:rPr>
            </w:pPr>
            <w:r w:rsidRPr="00AE505C">
              <w:rPr>
                <w:rFonts w:ascii="Arial" w:hAnsi="Arial" w:cs="Arial"/>
                <w:b/>
                <w:bCs/>
                <w:i/>
                <w:iCs/>
                <w:color w:val="333333"/>
                <w:sz w:val="16"/>
                <w:szCs w:val="16"/>
              </w:rPr>
              <w:lastRenderedPageBreak/>
              <w:t> </w:t>
            </w:r>
            <w:r w:rsidR="00D776FA">
              <w:rPr>
                <w:rFonts w:ascii="Arial" w:hAnsi="Arial" w:cs="Arial"/>
                <w:b/>
                <w:bCs/>
                <w:i/>
                <w:iCs/>
                <w:color w:val="333333"/>
                <w:sz w:val="16"/>
                <w:szCs w:val="16"/>
              </w:rPr>
              <w:t>Percentages</w:t>
            </w:r>
          </w:p>
        </w:tc>
        <w:tc>
          <w:tcPr>
            <w:tcW w:w="5375" w:type="dxa"/>
            <w:tcBorders>
              <w:top w:val="nil"/>
              <w:left w:val="nil"/>
              <w:bottom w:val="single" w:sz="8" w:space="0" w:color="323232"/>
              <w:right w:val="single" w:sz="8" w:space="0" w:color="323232"/>
            </w:tcBorders>
            <w:shd w:val="clear" w:color="000000" w:fill="FFFFC1"/>
            <w:vAlign w:val="bottom"/>
            <w:hideMark/>
          </w:tcPr>
          <w:p w:rsidR="00383231" w:rsidRPr="00AE505C" w:rsidRDefault="00383231" w:rsidP="00383231">
            <w:pPr>
              <w:rPr>
                <w:rFonts w:ascii="Arial" w:hAnsi="Arial" w:cs="Arial"/>
                <w:b/>
                <w:bCs/>
                <w:i/>
                <w:iCs/>
                <w:color w:val="333333"/>
                <w:sz w:val="16"/>
                <w:szCs w:val="22"/>
              </w:rPr>
            </w:pPr>
            <w:r w:rsidRPr="00AE505C">
              <w:rPr>
                <w:rFonts w:ascii="Arial" w:hAnsi="Arial" w:cs="Arial"/>
                <w:b/>
                <w:bCs/>
                <w:i/>
                <w:iCs/>
                <w:color w:val="333333"/>
                <w:sz w:val="16"/>
                <w:szCs w:val="22"/>
              </w:rPr>
              <w:t>Unfunded projects falling below 70%</w:t>
            </w:r>
          </w:p>
        </w:tc>
        <w:tc>
          <w:tcPr>
            <w:tcW w:w="1135" w:type="dxa"/>
            <w:tcBorders>
              <w:top w:val="nil"/>
              <w:left w:val="nil"/>
              <w:bottom w:val="single" w:sz="8" w:space="0" w:color="323232"/>
              <w:right w:val="single" w:sz="8" w:space="0" w:color="323232"/>
            </w:tcBorders>
            <w:shd w:val="clear" w:color="auto" w:fill="auto"/>
            <w:vAlign w:val="bottom"/>
            <w:hideMark/>
          </w:tcPr>
          <w:p w:rsidR="00383231" w:rsidRPr="00AE505C" w:rsidRDefault="00D776FA" w:rsidP="00D776FA">
            <w:pPr>
              <w:jc w:val="center"/>
              <w:rPr>
                <w:rFonts w:ascii="Arial" w:hAnsi="Arial" w:cs="Arial"/>
                <w:b/>
                <w:bCs/>
                <w:i/>
                <w:iCs/>
                <w:color w:val="333333"/>
                <w:sz w:val="16"/>
                <w:szCs w:val="16"/>
              </w:rPr>
            </w:pPr>
            <w:r>
              <w:rPr>
                <w:rFonts w:ascii="Arial" w:hAnsi="Arial" w:cs="Arial"/>
                <w:b/>
                <w:bCs/>
                <w:i/>
                <w:iCs/>
                <w:color w:val="333333"/>
                <w:sz w:val="16"/>
                <w:szCs w:val="16"/>
              </w:rPr>
              <w:t>ID</w:t>
            </w:r>
          </w:p>
        </w:tc>
        <w:tc>
          <w:tcPr>
            <w:tcW w:w="1350" w:type="dxa"/>
            <w:tcBorders>
              <w:top w:val="nil"/>
              <w:left w:val="nil"/>
              <w:bottom w:val="single" w:sz="8" w:space="0" w:color="323232"/>
              <w:right w:val="single" w:sz="8" w:space="0" w:color="323232"/>
            </w:tcBorders>
            <w:shd w:val="clear" w:color="auto" w:fill="auto"/>
            <w:vAlign w:val="bottom"/>
            <w:hideMark/>
          </w:tcPr>
          <w:p w:rsidR="00383231" w:rsidRPr="00AE505C" w:rsidRDefault="00D776FA" w:rsidP="00D776FA">
            <w:pPr>
              <w:jc w:val="center"/>
              <w:rPr>
                <w:rFonts w:ascii="Arial" w:hAnsi="Arial" w:cs="Arial"/>
                <w:b/>
                <w:bCs/>
                <w:i/>
                <w:iCs/>
                <w:color w:val="333333"/>
                <w:sz w:val="16"/>
                <w:szCs w:val="16"/>
              </w:rPr>
            </w:pPr>
            <w:r>
              <w:rPr>
                <w:rFonts w:ascii="Arial" w:hAnsi="Arial" w:cs="Arial"/>
                <w:b/>
                <w:bCs/>
                <w:i/>
                <w:iCs/>
                <w:color w:val="333333"/>
                <w:sz w:val="16"/>
                <w:szCs w:val="16"/>
              </w:rPr>
              <w:t>Requested Amt.</w:t>
            </w:r>
          </w:p>
        </w:tc>
        <w:tc>
          <w:tcPr>
            <w:tcW w:w="1350" w:type="dxa"/>
            <w:tcBorders>
              <w:top w:val="nil"/>
              <w:left w:val="nil"/>
              <w:bottom w:val="single" w:sz="8" w:space="0" w:color="323232"/>
              <w:right w:val="single" w:sz="8" w:space="0" w:color="323232"/>
            </w:tcBorders>
            <w:shd w:val="clear" w:color="auto" w:fill="auto"/>
            <w:noWrap/>
            <w:vAlign w:val="bottom"/>
            <w:hideMark/>
          </w:tcPr>
          <w:p w:rsidR="00383231" w:rsidRPr="00383231" w:rsidRDefault="00383231" w:rsidP="00383231">
            <w:pPr>
              <w:rPr>
                <w:rFonts w:ascii="Calibri" w:hAnsi="Calibri"/>
                <w:color w:val="000000"/>
                <w:sz w:val="22"/>
                <w:szCs w:val="22"/>
              </w:rPr>
            </w:pPr>
            <w:r w:rsidRPr="00383231">
              <w:rPr>
                <w:rFonts w:ascii="Calibri" w:hAnsi="Calibri"/>
                <w:color w:val="000000"/>
                <w:sz w:val="22"/>
                <w:szCs w:val="22"/>
              </w:rPr>
              <w:t> </w:t>
            </w:r>
          </w:p>
        </w:tc>
      </w:tr>
      <w:tr w:rsidR="00383231" w:rsidRPr="00383231" w:rsidTr="00D776FA">
        <w:trPr>
          <w:trHeight w:val="315"/>
        </w:trPr>
        <w:tc>
          <w:tcPr>
            <w:tcW w:w="1425" w:type="dxa"/>
            <w:tcBorders>
              <w:top w:val="nil"/>
              <w:left w:val="single" w:sz="8" w:space="0" w:color="323232"/>
              <w:bottom w:val="single" w:sz="8" w:space="0" w:color="323232"/>
              <w:right w:val="single" w:sz="8" w:space="0" w:color="323232"/>
            </w:tcBorders>
            <w:shd w:val="clear" w:color="000000" w:fill="F2F2F2"/>
            <w:noWrap/>
            <w:vAlign w:val="bottom"/>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68.83%</w:t>
            </w:r>
          </w:p>
        </w:tc>
        <w:tc>
          <w:tcPr>
            <w:tcW w:w="5375" w:type="dxa"/>
            <w:tcBorders>
              <w:top w:val="nil"/>
              <w:left w:val="nil"/>
              <w:bottom w:val="single" w:sz="8" w:space="0" w:color="323232"/>
              <w:right w:val="single" w:sz="8" w:space="0" w:color="323232"/>
            </w:tcBorders>
            <w:shd w:val="clear" w:color="000000" w:fill="F2F2F2"/>
            <w:vAlign w:val="bottom"/>
            <w:hideMark/>
          </w:tcPr>
          <w:p w:rsidR="00383231" w:rsidRPr="00AE505C" w:rsidRDefault="00383231" w:rsidP="00383231">
            <w:pPr>
              <w:rPr>
                <w:rFonts w:ascii="Arial" w:hAnsi="Arial" w:cs="Arial"/>
                <w:color w:val="000000"/>
                <w:sz w:val="16"/>
                <w:szCs w:val="20"/>
              </w:rPr>
            </w:pPr>
            <w:r w:rsidRPr="00AE505C">
              <w:rPr>
                <w:rFonts w:ascii="Arial" w:hAnsi="Arial" w:cs="Arial"/>
                <w:color w:val="000000"/>
                <w:sz w:val="16"/>
                <w:szCs w:val="20"/>
              </w:rPr>
              <w:t>Operation Clean Up Maries County</w:t>
            </w:r>
          </w:p>
        </w:tc>
        <w:tc>
          <w:tcPr>
            <w:tcW w:w="1135" w:type="dxa"/>
            <w:tcBorders>
              <w:top w:val="nil"/>
              <w:left w:val="nil"/>
              <w:bottom w:val="single" w:sz="8" w:space="0" w:color="323232"/>
              <w:right w:val="single" w:sz="8" w:space="0" w:color="323232"/>
            </w:tcBorders>
            <w:shd w:val="clear" w:color="000000" w:fill="F2F2F2"/>
            <w:noWrap/>
            <w:vAlign w:val="bottom"/>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H</w:t>
            </w:r>
          </w:p>
        </w:tc>
        <w:tc>
          <w:tcPr>
            <w:tcW w:w="1350" w:type="dxa"/>
            <w:tcBorders>
              <w:top w:val="nil"/>
              <w:left w:val="nil"/>
              <w:bottom w:val="single" w:sz="8" w:space="0" w:color="323232"/>
              <w:right w:val="single" w:sz="8" w:space="0" w:color="323232"/>
            </w:tcBorders>
            <w:shd w:val="clear" w:color="000000" w:fill="F2F2F2"/>
            <w:noWrap/>
            <w:vAlign w:val="bottom"/>
            <w:hideMark/>
          </w:tcPr>
          <w:p w:rsidR="00383231" w:rsidRPr="00AE505C" w:rsidRDefault="00383231" w:rsidP="00383231">
            <w:pPr>
              <w:jc w:val="right"/>
              <w:rPr>
                <w:rFonts w:ascii="Arial" w:hAnsi="Arial" w:cs="Arial"/>
                <w:color w:val="000000"/>
                <w:sz w:val="16"/>
                <w:szCs w:val="20"/>
              </w:rPr>
            </w:pPr>
            <w:r w:rsidRPr="00AE505C">
              <w:rPr>
                <w:rFonts w:ascii="Arial" w:hAnsi="Arial" w:cs="Arial"/>
                <w:color w:val="000000"/>
                <w:sz w:val="16"/>
                <w:szCs w:val="20"/>
              </w:rPr>
              <w:t>$14,895.00</w:t>
            </w:r>
          </w:p>
        </w:tc>
        <w:tc>
          <w:tcPr>
            <w:tcW w:w="1350" w:type="dxa"/>
            <w:tcBorders>
              <w:top w:val="nil"/>
              <w:left w:val="nil"/>
              <w:bottom w:val="single" w:sz="8" w:space="0" w:color="323232"/>
              <w:right w:val="single" w:sz="8" w:space="0" w:color="323232"/>
            </w:tcBorders>
            <w:shd w:val="clear" w:color="auto" w:fill="auto"/>
            <w:noWrap/>
            <w:vAlign w:val="bottom"/>
            <w:hideMark/>
          </w:tcPr>
          <w:p w:rsidR="00383231" w:rsidRPr="00383231" w:rsidRDefault="00383231" w:rsidP="00383231">
            <w:pPr>
              <w:rPr>
                <w:rFonts w:ascii="Calibri" w:hAnsi="Calibri"/>
                <w:color w:val="000000"/>
                <w:sz w:val="22"/>
                <w:szCs w:val="22"/>
              </w:rPr>
            </w:pPr>
            <w:r w:rsidRPr="00383231">
              <w:rPr>
                <w:rFonts w:ascii="Calibri" w:hAnsi="Calibri"/>
                <w:color w:val="000000"/>
                <w:sz w:val="22"/>
                <w:szCs w:val="22"/>
              </w:rPr>
              <w:t> </w:t>
            </w:r>
          </w:p>
        </w:tc>
      </w:tr>
      <w:tr w:rsidR="00383231" w:rsidRPr="00383231" w:rsidTr="00D776FA">
        <w:trPr>
          <w:trHeight w:val="315"/>
        </w:trPr>
        <w:tc>
          <w:tcPr>
            <w:tcW w:w="1425" w:type="dxa"/>
            <w:tcBorders>
              <w:top w:val="nil"/>
              <w:left w:val="single" w:sz="8" w:space="0" w:color="323232"/>
              <w:bottom w:val="single" w:sz="8" w:space="0" w:color="323232"/>
              <w:right w:val="single" w:sz="8" w:space="0" w:color="323232"/>
            </w:tcBorders>
            <w:shd w:val="clear" w:color="000000" w:fill="F2F2F2"/>
            <w:noWrap/>
            <w:vAlign w:val="bottom"/>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67.76%</w:t>
            </w:r>
          </w:p>
        </w:tc>
        <w:tc>
          <w:tcPr>
            <w:tcW w:w="5375" w:type="dxa"/>
            <w:tcBorders>
              <w:top w:val="nil"/>
              <w:left w:val="nil"/>
              <w:bottom w:val="single" w:sz="8" w:space="0" w:color="323232"/>
              <w:right w:val="single" w:sz="8" w:space="0" w:color="323232"/>
            </w:tcBorders>
            <w:shd w:val="clear" w:color="000000" w:fill="F2F2F2"/>
            <w:vAlign w:val="bottom"/>
            <w:hideMark/>
          </w:tcPr>
          <w:p w:rsidR="00383231" w:rsidRPr="00AE505C" w:rsidRDefault="00383231" w:rsidP="00383231">
            <w:pPr>
              <w:rPr>
                <w:rFonts w:ascii="Arial" w:hAnsi="Arial" w:cs="Arial"/>
                <w:color w:val="000000"/>
                <w:sz w:val="16"/>
                <w:szCs w:val="20"/>
              </w:rPr>
            </w:pPr>
            <w:r w:rsidRPr="00AE505C">
              <w:rPr>
                <w:rFonts w:ascii="Arial" w:hAnsi="Arial" w:cs="Arial"/>
                <w:color w:val="000000"/>
                <w:sz w:val="16"/>
                <w:szCs w:val="20"/>
              </w:rPr>
              <w:t>Phelps County - Tough on Trash</w:t>
            </w:r>
          </w:p>
        </w:tc>
        <w:tc>
          <w:tcPr>
            <w:tcW w:w="1135" w:type="dxa"/>
            <w:tcBorders>
              <w:top w:val="nil"/>
              <w:left w:val="nil"/>
              <w:bottom w:val="single" w:sz="8" w:space="0" w:color="323232"/>
              <w:right w:val="single" w:sz="8" w:space="0" w:color="323232"/>
            </w:tcBorders>
            <w:shd w:val="clear" w:color="000000" w:fill="F2F2F2"/>
            <w:noWrap/>
            <w:vAlign w:val="bottom"/>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F</w:t>
            </w:r>
          </w:p>
        </w:tc>
        <w:tc>
          <w:tcPr>
            <w:tcW w:w="1350" w:type="dxa"/>
            <w:tcBorders>
              <w:top w:val="nil"/>
              <w:left w:val="nil"/>
              <w:bottom w:val="single" w:sz="8" w:space="0" w:color="323232"/>
              <w:right w:val="single" w:sz="8" w:space="0" w:color="323232"/>
            </w:tcBorders>
            <w:shd w:val="clear" w:color="000000" w:fill="F2F2F2"/>
            <w:noWrap/>
            <w:vAlign w:val="bottom"/>
            <w:hideMark/>
          </w:tcPr>
          <w:p w:rsidR="00383231" w:rsidRPr="00AE505C" w:rsidRDefault="00383231" w:rsidP="00383231">
            <w:pPr>
              <w:jc w:val="right"/>
              <w:rPr>
                <w:rFonts w:ascii="Arial" w:hAnsi="Arial" w:cs="Arial"/>
                <w:color w:val="000000"/>
                <w:sz w:val="16"/>
                <w:szCs w:val="20"/>
              </w:rPr>
            </w:pPr>
            <w:r w:rsidRPr="00AE505C">
              <w:rPr>
                <w:rFonts w:ascii="Arial" w:hAnsi="Arial" w:cs="Arial"/>
                <w:color w:val="000000"/>
                <w:sz w:val="16"/>
                <w:szCs w:val="20"/>
              </w:rPr>
              <w:t>$12,350.00</w:t>
            </w:r>
          </w:p>
        </w:tc>
        <w:tc>
          <w:tcPr>
            <w:tcW w:w="1350" w:type="dxa"/>
            <w:tcBorders>
              <w:top w:val="nil"/>
              <w:left w:val="nil"/>
              <w:bottom w:val="single" w:sz="8" w:space="0" w:color="323232"/>
              <w:right w:val="single" w:sz="8" w:space="0" w:color="323232"/>
            </w:tcBorders>
            <w:shd w:val="clear" w:color="auto" w:fill="auto"/>
            <w:noWrap/>
            <w:vAlign w:val="bottom"/>
            <w:hideMark/>
          </w:tcPr>
          <w:p w:rsidR="00383231" w:rsidRPr="00383231" w:rsidRDefault="00383231" w:rsidP="00383231">
            <w:pPr>
              <w:rPr>
                <w:rFonts w:ascii="Calibri" w:hAnsi="Calibri"/>
                <w:color w:val="000000"/>
                <w:sz w:val="22"/>
                <w:szCs w:val="22"/>
              </w:rPr>
            </w:pPr>
            <w:r w:rsidRPr="00383231">
              <w:rPr>
                <w:rFonts w:ascii="Calibri" w:hAnsi="Calibri"/>
                <w:color w:val="000000"/>
                <w:sz w:val="22"/>
                <w:szCs w:val="22"/>
              </w:rPr>
              <w:t> </w:t>
            </w:r>
          </w:p>
        </w:tc>
      </w:tr>
      <w:tr w:rsidR="00383231" w:rsidRPr="00383231" w:rsidTr="00D776FA">
        <w:trPr>
          <w:trHeight w:val="315"/>
        </w:trPr>
        <w:tc>
          <w:tcPr>
            <w:tcW w:w="1425" w:type="dxa"/>
            <w:tcBorders>
              <w:top w:val="nil"/>
              <w:left w:val="single" w:sz="8" w:space="0" w:color="323232"/>
              <w:bottom w:val="single" w:sz="8" w:space="0" w:color="323232"/>
              <w:right w:val="single" w:sz="8" w:space="0" w:color="323232"/>
            </w:tcBorders>
            <w:shd w:val="clear" w:color="000000" w:fill="F2F2F2"/>
            <w:noWrap/>
            <w:vAlign w:val="bottom"/>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65.45%</w:t>
            </w:r>
          </w:p>
        </w:tc>
        <w:tc>
          <w:tcPr>
            <w:tcW w:w="5375" w:type="dxa"/>
            <w:tcBorders>
              <w:top w:val="nil"/>
              <w:left w:val="nil"/>
              <w:bottom w:val="single" w:sz="8" w:space="0" w:color="323232"/>
              <w:right w:val="single" w:sz="8" w:space="0" w:color="323232"/>
            </w:tcBorders>
            <w:shd w:val="clear" w:color="000000" w:fill="F2F2F2"/>
            <w:vAlign w:val="bottom"/>
            <w:hideMark/>
          </w:tcPr>
          <w:p w:rsidR="00383231" w:rsidRPr="00AE505C" w:rsidRDefault="00383231" w:rsidP="00383231">
            <w:pPr>
              <w:rPr>
                <w:rFonts w:ascii="Arial" w:hAnsi="Arial" w:cs="Arial"/>
                <w:color w:val="000000"/>
                <w:sz w:val="16"/>
                <w:szCs w:val="20"/>
              </w:rPr>
            </w:pPr>
            <w:r w:rsidRPr="00AE505C">
              <w:rPr>
                <w:rFonts w:ascii="Arial" w:hAnsi="Arial" w:cs="Arial"/>
                <w:color w:val="000000"/>
                <w:sz w:val="16"/>
                <w:szCs w:val="20"/>
              </w:rPr>
              <w:t>MO S&amp;T Recycling Photovoltaic Systems</w:t>
            </w:r>
          </w:p>
        </w:tc>
        <w:tc>
          <w:tcPr>
            <w:tcW w:w="1135" w:type="dxa"/>
            <w:tcBorders>
              <w:top w:val="nil"/>
              <w:left w:val="nil"/>
              <w:bottom w:val="single" w:sz="8" w:space="0" w:color="323232"/>
              <w:right w:val="single" w:sz="8" w:space="0" w:color="323232"/>
            </w:tcBorders>
            <w:shd w:val="clear" w:color="000000" w:fill="F2F2F2"/>
            <w:noWrap/>
            <w:vAlign w:val="bottom"/>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R</w:t>
            </w:r>
          </w:p>
        </w:tc>
        <w:tc>
          <w:tcPr>
            <w:tcW w:w="1350" w:type="dxa"/>
            <w:tcBorders>
              <w:top w:val="nil"/>
              <w:left w:val="nil"/>
              <w:bottom w:val="single" w:sz="8" w:space="0" w:color="323232"/>
              <w:right w:val="single" w:sz="8" w:space="0" w:color="323232"/>
            </w:tcBorders>
            <w:shd w:val="clear" w:color="000000" w:fill="F2F2F2"/>
            <w:noWrap/>
            <w:vAlign w:val="bottom"/>
            <w:hideMark/>
          </w:tcPr>
          <w:p w:rsidR="00383231" w:rsidRPr="00AE505C" w:rsidRDefault="00383231" w:rsidP="00383231">
            <w:pPr>
              <w:jc w:val="right"/>
              <w:rPr>
                <w:rFonts w:ascii="Arial" w:hAnsi="Arial" w:cs="Arial"/>
                <w:color w:val="000000"/>
                <w:sz w:val="16"/>
                <w:szCs w:val="20"/>
              </w:rPr>
            </w:pPr>
            <w:r w:rsidRPr="00AE505C">
              <w:rPr>
                <w:rFonts w:ascii="Arial" w:hAnsi="Arial" w:cs="Arial"/>
                <w:color w:val="000000"/>
                <w:sz w:val="16"/>
                <w:szCs w:val="20"/>
              </w:rPr>
              <w:t>$9,614.00</w:t>
            </w:r>
          </w:p>
        </w:tc>
        <w:tc>
          <w:tcPr>
            <w:tcW w:w="1350" w:type="dxa"/>
            <w:tcBorders>
              <w:top w:val="nil"/>
              <w:left w:val="nil"/>
              <w:bottom w:val="single" w:sz="8" w:space="0" w:color="323232"/>
              <w:right w:val="single" w:sz="8" w:space="0" w:color="323232"/>
            </w:tcBorders>
            <w:shd w:val="clear" w:color="auto" w:fill="auto"/>
            <w:noWrap/>
            <w:vAlign w:val="bottom"/>
            <w:hideMark/>
          </w:tcPr>
          <w:p w:rsidR="00383231" w:rsidRPr="00383231" w:rsidRDefault="00383231" w:rsidP="00383231">
            <w:pPr>
              <w:rPr>
                <w:rFonts w:ascii="Calibri" w:hAnsi="Calibri"/>
                <w:color w:val="000000"/>
                <w:sz w:val="22"/>
                <w:szCs w:val="22"/>
              </w:rPr>
            </w:pPr>
            <w:r w:rsidRPr="00383231">
              <w:rPr>
                <w:rFonts w:ascii="Calibri" w:hAnsi="Calibri"/>
                <w:color w:val="000000"/>
                <w:sz w:val="22"/>
                <w:szCs w:val="22"/>
              </w:rPr>
              <w:t> </w:t>
            </w:r>
          </w:p>
        </w:tc>
      </w:tr>
      <w:tr w:rsidR="00383231" w:rsidRPr="00383231" w:rsidTr="00D776FA">
        <w:trPr>
          <w:trHeight w:val="254"/>
        </w:trPr>
        <w:tc>
          <w:tcPr>
            <w:tcW w:w="1425" w:type="dxa"/>
            <w:tcBorders>
              <w:top w:val="nil"/>
              <w:left w:val="single" w:sz="8" w:space="0" w:color="323232"/>
              <w:bottom w:val="single" w:sz="8" w:space="0" w:color="323232"/>
              <w:right w:val="single" w:sz="8" w:space="0" w:color="323232"/>
            </w:tcBorders>
            <w:shd w:val="clear" w:color="000000" w:fill="F2F2F2"/>
            <w:noWrap/>
            <w:vAlign w:val="bottom"/>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49.91%</w:t>
            </w:r>
          </w:p>
        </w:tc>
        <w:tc>
          <w:tcPr>
            <w:tcW w:w="5375" w:type="dxa"/>
            <w:tcBorders>
              <w:top w:val="nil"/>
              <w:left w:val="nil"/>
              <w:bottom w:val="single" w:sz="8" w:space="0" w:color="323232"/>
              <w:right w:val="single" w:sz="8" w:space="0" w:color="323232"/>
            </w:tcBorders>
            <w:shd w:val="clear" w:color="000000" w:fill="F2F2F2"/>
            <w:vAlign w:val="bottom"/>
            <w:hideMark/>
          </w:tcPr>
          <w:p w:rsidR="00383231" w:rsidRPr="00AE505C" w:rsidRDefault="00383231" w:rsidP="00383231">
            <w:pPr>
              <w:rPr>
                <w:rFonts w:ascii="Arial" w:hAnsi="Arial" w:cs="Arial"/>
                <w:color w:val="000000"/>
                <w:sz w:val="16"/>
                <w:szCs w:val="20"/>
              </w:rPr>
            </w:pPr>
            <w:r w:rsidRPr="00AE505C">
              <w:rPr>
                <w:rFonts w:ascii="Arial" w:hAnsi="Arial" w:cs="Arial"/>
                <w:color w:val="000000"/>
                <w:sz w:val="16"/>
                <w:szCs w:val="20"/>
              </w:rPr>
              <w:t xml:space="preserve">Glen Co Investments  of Rolla - electronics refurbishing/recycling </w:t>
            </w:r>
          </w:p>
        </w:tc>
        <w:tc>
          <w:tcPr>
            <w:tcW w:w="1135" w:type="dxa"/>
            <w:tcBorders>
              <w:top w:val="nil"/>
              <w:left w:val="nil"/>
              <w:bottom w:val="single" w:sz="8" w:space="0" w:color="323232"/>
              <w:right w:val="single" w:sz="8" w:space="0" w:color="323232"/>
            </w:tcBorders>
            <w:shd w:val="clear" w:color="000000" w:fill="F2F2F2"/>
            <w:noWrap/>
            <w:vAlign w:val="bottom"/>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K</w:t>
            </w:r>
          </w:p>
        </w:tc>
        <w:tc>
          <w:tcPr>
            <w:tcW w:w="1350" w:type="dxa"/>
            <w:tcBorders>
              <w:top w:val="nil"/>
              <w:left w:val="nil"/>
              <w:bottom w:val="single" w:sz="8" w:space="0" w:color="323232"/>
              <w:right w:val="single" w:sz="8" w:space="0" w:color="323232"/>
            </w:tcBorders>
            <w:shd w:val="clear" w:color="000000" w:fill="F2F2F2"/>
            <w:noWrap/>
            <w:vAlign w:val="bottom"/>
            <w:hideMark/>
          </w:tcPr>
          <w:p w:rsidR="00383231" w:rsidRPr="00AE505C" w:rsidRDefault="00383231" w:rsidP="00383231">
            <w:pPr>
              <w:jc w:val="right"/>
              <w:rPr>
                <w:rFonts w:ascii="Arial" w:hAnsi="Arial" w:cs="Arial"/>
                <w:color w:val="000000"/>
                <w:sz w:val="16"/>
                <w:szCs w:val="20"/>
              </w:rPr>
            </w:pPr>
            <w:r w:rsidRPr="00AE505C">
              <w:rPr>
                <w:rFonts w:ascii="Arial" w:hAnsi="Arial" w:cs="Arial"/>
                <w:color w:val="000000"/>
                <w:sz w:val="16"/>
                <w:szCs w:val="20"/>
              </w:rPr>
              <w:t>$9,800.00</w:t>
            </w:r>
          </w:p>
        </w:tc>
        <w:tc>
          <w:tcPr>
            <w:tcW w:w="1350" w:type="dxa"/>
            <w:tcBorders>
              <w:top w:val="nil"/>
              <w:left w:val="nil"/>
              <w:bottom w:val="single" w:sz="8" w:space="0" w:color="323232"/>
              <w:right w:val="single" w:sz="8" w:space="0" w:color="323232"/>
            </w:tcBorders>
            <w:shd w:val="clear" w:color="auto" w:fill="auto"/>
            <w:noWrap/>
            <w:vAlign w:val="bottom"/>
            <w:hideMark/>
          </w:tcPr>
          <w:p w:rsidR="00383231" w:rsidRPr="00383231" w:rsidRDefault="00383231" w:rsidP="00383231">
            <w:pPr>
              <w:rPr>
                <w:rFonts w:ascii="Calibri" w:hAnsi="Calibri"/>
                <w:color w:val="000000"/>
                <w:sz w:val="22"/>
                <w:szCs w:val="22"/>
              </w:rPr>
            </w:pPr>
            <w:r w:rsidRPr="00383231">
              <w:rPr>
                <w:rFonts w:ascii="Calibri" w:hAnsi="Calibri"/>
                <w:color w:val="000000"/>
                <w:sz w:val="22"/>
                <w:szCs w:val="22"/>
              </w:rPr>
              <w:t> </w:t>
            </w:r>
          </w:p>
        </w:tc>
      </w:tr>
      <w:tr w:rsidR="00383231" w:rsidRPr="00383231" w:rsidTr="00D776FA">
        <w:trPr>
          <w:trHeight w:val="315"/>
        </w:trPr>
        <w:tc>
          <w:tcPr>
            <w:tcW w:w="1425" w:type="dxa"/>
            <w:tcBorders>
              <w:top w:val="nil"/>
              <w:left w:val="single" w:sz="8" w:space="0" w:color="323232"/>
              <w:bottom w:val="single" w:sz="8" w:space="0" w:color="323232"/>
              <w:right w:val="single" w:sz="8" w:space="0" w:color="323232"/>
            </w:tcBorders>
            <w:shd w:val="clear" w:color="000000" w:fill="F2F2F2"/>
            <w:noWrap/>
            <w:vAlign w:val="bottom"/>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23.68%</w:t>
            </w:r>
          </w:p>
        </w:tc>
        <w:tc>
          <w:tcPr>
            <w:tcW w:w="5375" w:type="dxa"/>
            <w:tcBorders>
              <w:top w:val="nil"/>
              <w:left w:val="nil"/>
              <w:bottom w:val="single" w:sz="8" w:space="0" w:color="323232"/>
              <w:right w:val="single" w:sz="8" w:space="0" w:color="323232"/>
            </w:tcBorders>
            <w:shd w:val="clear" w:color="000000" w:fill="F2F2F2"/>
            <w:vAlign w:val="bottom"/>
            <w:hideMark/>
          </w:tcPr>
          <w:p w:rsidR="00383231" w:rsidRPr="00AE505C" w:rsidRDefault="00383231" w:rsidP="00383231">
            <w:pPr>
              <w:rPr>
                <w:rFonts w:ascii="Arial" w:hAnsi="Arial" w:cs="Arial"/>
                <w:color w:val="000000"/>
                <w:sz w:val="16"/>
                <w:szCs w:val="20"/>
              </w:rPr>
            </w:pPr>
            <w:r w:rsidRPr="00AE505C">
              <w:rPr>
                <w:rFonts w:ascii="Arial" w:hAnsi="Arial" w:cs="Arial"/>
                <w:color w:val="000000"/>
                <w:sz w:val="16"/>
                <w:szCs w:val="20"/>
              </w:rPr>
              <w:t>Design 4 U - Reclaim/Upcycle Project in Rolla</w:t>
            </w:r>
          </w:p>
        </w:tc>
        <w:tc>
          <w:tcPr>
            <w:tcW w:w="1135" w:type="dxa"/>
            <w:tcBorders>
              <w:top w:val="nil"/>
              <w:left w:val="nil"/>
              <w:bottom w:val="single" w:sz="8" w:space="0" w:color="323232"/>
              <w:right w:val="single" w:sz="8" w:space="0" w:color="323232"/>
            </w:tcBorders>
            <w:shd w:val="clear" w:color="000000" w:fill="F2F2F2"/>
            <w:noWrap/>
            <w:vAlign w:val="bottom"/>
            <w:hideMark/>
          </w:tcPr>
          <w:p w:rsidR="00383231" w:rsidRPr="00AE505C" w:rsidRDefault="00383231" w:rsidP="00383231">
            <w:pPr>
              <w:jc w:val="center"/>
              <w:rPr>
                <w:rFonts w:ascii="Arial" w:hAnsi="Arial" w:cs="Arial"/>
                <w:color w:val="000000"/>
                <w:sz w:val="16"/>
                <w:szCs w:val="20"/>
              </w:rPr>
            </w:pPr>
            <w:r w:rsidRPr="00AE505C">
              <w:rPr>
                <w:rFonts w:ascii="Arial" w:hAnsi="Arial" w:cs="Arial"/>
                <w:color w:val="000000"/>
                <w:sz w:val="16"/>
                <w:szCs w:val="20"/>
              </w:rPr>
              <w:t>S</w:t>
            </w:r>
          </w:p>
        </w:tc>
        <w:tc>
          <w:tcPr>
            <w:tcW w:w="1350" w:type="dxa"/>
            <w:tcBorders>
              <w:top w:val="nil"/>
              <w:left w:val="nil"/>
              <w:bottom w:val="single" w:sz="8" w:space="0" w:color="323232"/>
              <w:right w:val="single" w:sz="8" w:space="0" w:color="323232"/>
            </w:tcBorders>
            <w:shd w:val="clear" w:color="000000" w:fill="F2F2F2"/>
            <w:noWrap/>
            <w:vAlign w:val="bottom"/>
            <w:hideMark/>
          </w:tcPr>
          <w:p w:rsidR="00383231" w:rsidRPr="00AE505C" w:rsidRDefault="00383231" w:rsidP="00383231">
            <w:pPr>
              <w:jc w:val="right"/>
              <w:rPr>
                <w:rFonts w:ascii="Arial" w:hAnsi="Arial" w:cs="Arial"/>
                <w:color w:val="000000"/>
                <w:sz w:val="16"/>
                <w:szCs w:val="20"/>
              </w:rPr>
            </w:pPr>
            <w:r w:rsidRPr="00AE505C">
              <w:rPr>
                <w:rFonts w:ascii="Arial" w:hAnsi="Arial" w:cs="Arial"/>
                <w:color w:val="000000"/>
                <w:sz w:val="16"/>
                <w:szCs w:val="20"/>
              </w:rPr>
              <w:t>$132,202.77</w:t>
            </w:r>
          </w:p>
        </w:tc>
        <w:tc>
          <w:tcPr>
            <w:tcW w:w="1350" w:type="dxa"/>
            <w:tcBorders>
              <w:top w:val="nil"/>
              <w:left w:val="nil"/>
              <w:bottom w:val="single" w:sz="8" w:space="0" w:color="323232"/>
              <w:right w:val="single" w:sz="8" w:space="0" w:color="323232"/>
            </w:tcBorders>
            <w:shd w:val="clear" w:color="auto" w:fill="auto"/>
            <w:noWrap/>
            <w:vAlign w:val="bottom"/>
            <w:hideMark/>
          </w:tcPr>
          <w:p w:rsidR="00383231" w:rsidRPr="00383231" w:rsidRDefault="00383231" w:rsidP="00383231">
            <w:pPr>
              <w:jc w:val="center"/>
              <w:rPr>
                <w:rFonts w:ascii="Arial" w:hAnsi="Arial" w:cs="Arial"/>
                <w:color w:val="000000"/>
                <w:sz w:val="20"/>
                <w:szCs w:val="20"/>
              </w:rPr>
            </w:pPr>
            <w:r w:rsidRPr="00383231">
              <w:rPr>
                <w:rFonts w:ascii="Arial" w:hAnsi="Arial" w:cs="Arial"/>
                <w:color w:val="000000"/>
                <w:sz w:val="20"/>
                <w:szCs w:val="20"/>
              </w:rPr>
              <w:t> </w:t>
            </w:r>
          </w:p>
        </w:tc>
      </w:tr>
    </w:tbl>
    <w:p w:rsidR="003D0246" w:rsidRDefault="003D0246" w:rsidP="008044EF">
      <w:pPr>
        <w:spacing w:after="200" w:line="276" w:lineRule="auto"/>
        <w:sectPr w:rsidR="003D0246" w:rsidSect="00637125">
          <w:pgSz w:w="12240" w:h="15840"/>
          <w:pgMar w:top="230" w:right="720" w:bottom="720" w:left="1008" w:header="720" w:footer="720" w:gutter="0"/>
          <w:cols w:space="720"/>
          <w:docGrid w:linePitch="360"/>
        </w:sectPr>
      </w:pPr>
    </w:p>
    <w:p w:rsidR="00647B6E" w:rsidRPr="00D176D6" w:rsidRDefault="00647B6E" w:rsidP="00CF024E">
      <w:pPr>
        <w:tabs>
          <w:tab w:val="left" w:pos="0"/>
          <w:tab w:val="left" w:pos="360"/>
        </w:tabs>
        <w:ind w:left="360"/>
      </w:pPr>
    </w:p>
    <w:p w:rsidR="00CF024E" w:rsidRDefault="00CF024E" w:rsidP="00CF024E">
      <w:pPr>
        <w:tabs>
          <w:tab w:val="left" w:pos="0"/>
          <w:tab w:val="left" w:pos="360"/>
        </w:tabs>
        <w:ind w:left="360"/>
        <w:rPr>
          <w:b/>
          <w:u w:val="single"/>
        </w:rPr>
      </w:pPr>
      <w:r>
        <w:rPr>
          <w:b/>
          <w:u w:val="single"/>
        </w:rPr>
        <w:t>Chairman’s Report</w:t>
      </w:r>
    </w:p>
    <w:p w:rsidR="00CF024E" w:rsidRDefault="00364AB5" w:rsidP="00CF024E">
      <w:pPr>
        <w:tabs>
          <w:tab w:val="left" w:pos="0"/>
          <w:tab w:val="left" w:pos="360"/>
        </w:tabs>
        <w:ind w:left="360"/>
      </w:pPr>
      <w:r>
        <w:t xml:space="preserve">Chairman Wilson gave a brief summary on the recent MORA Conference. He noted that it was a good conference with </w:t>
      </w:r>
      <w:r w:rsidR="00FA4395">
        <w:t xml:space="preserve">an </w:t>
      </w:r>
      <w:r>
        <w:t>overall tone focus</w:t>
      </w:r>
      <w:r w:rsidR="00FA4395">
        <w:t xml:space="preserve">ed </w:t>
      </w:r>
      <w:r>
        <w:t>on how to deal with the current market</w:t>
      </w:r>
      <w:r w:rsidR="00FA4395">
        <w:t xml:space="preserve">s </w:t>
      </w:r>
      <w:r>
        <w:t xml:space="preserve">and China’s ban on </w:t>
      </w:r>
      <w:r w:rsidR="000517E5">
        <w:t xml:space="preserve">importing </w:t>
      </w:r>
      <w:r>
        <w:t>recyclables.</w:t>
      </w:r>
    </w:p>
    <w:p w:rsidR="00364AB5" w:rsidRDefault="00364AB5" w:rsidP="00CF024E">
      <w:pPr>
        <w:tabs>
          <w:tab w:val="left" w:pos="0"/>
          <w:tab w:val="left" w:pos="360"/>
        </w:tabs>
        <w:ind w:left="360"/>
      </w:pPr>
    </w:p>
    <w:p w:rsidR="00364AB5" w:rsidRDefault="00364AB5" w:rsidP="00CF024E">
      <w:pPr>
        <w:tabs>
          <w:tab w:val="left" w:pos="0"/>
          <w:tab w:val="left" w:pos="360"/>
        </w:tabs>
        <w:ind w:left="360"/>
      </w:pPr>
      <w:r>
        <w:t xml:space="preserve">He informed the </w:t>
      </w:r>
      <w:r w:rsidR="00FA4395">
        <w:t>board</w:t>
      </w:r>
      <w:r>
        <w:t xml:space="preserve"> that the Rolla Recycling Center is discontinuing acceptance of plastic bags and plastic (stretch) film</w:t>
      </w:r>
      <w:r w:rsidR="00FA4395">
        <w:t xml:space="preserve"> as </w:t>
      </w:r>
      <w:r>
        <w:t xml:space="preserve">prices for recyclables have decreased </w:t>
      </w:r>
      <w:r w:rsidR="00FA4395">
        <w:t>significantly</w:t>
      </w:r>
      <w:r>
        <w:t xml:space="preserve">. </w:t>
      </w:r>
      <w:r w:rsidR="00363957">
        <w:t>Mr.</w:t>
      </w:r>
      <w:r>
        <w:t xml:space="preserve"> Whittaker added at </w:t>
      </w:r>
      <w:r w:rsidR="00FA4395">
        <w:t xml:space="preserve">the </w:t>
      </w:r>
      <w:r>
        <w:t xml:space="preserve">St. Robert </w:t>
      </w:r>
      <w:r w:rsidR="00FA4395">
        <w:t xml:space="preserve">recycling facility, </w:t>
      </w:r>
      <w:r>
        <w:t>they mix #1 and #2 plastics together</w:t>
      </w:r>
      <w:r w:rsidR="00FA4395">
        <w:t>,</w:t>
      </w:r>
      <w:r>
        <w:t xml:space="preserve"> </w:t>
      </w:r>
      <w:r w:rsidR="000517E5">
        <w:t>but</w:t>
      </w:r>
      <w:r w:rsidR="00FA4395">
        <w:t xml:space="preserve"> receive a much lower price.</w:t>
      </w:r>
    </w:p>
    <w:p w:rsidR="00364AB5" w:rsidRDefault="00364AB5" w:rsidP="00CF024E">
      <w:pPr>
        <w:tabs>
          <w:tab w:val="left" w:pos="0"/>
          <w:tab w:val="left" w:pos="360"/>
        </w:tabs>
        <w:ind w:left="360"/>
      </w:pPr>
    </w:p>
    <w:p w:rsidR="00364AB5" w:rsidRDefault="00364AB5" w:rsidP="00CF024E">
      <w:pPr>
        <w:tabs>
          <w:tab w:val="left" w:pos="0"/>
          <w:tab w:val="left" w:pos="360"/>
        </w:tabs>
        <w:ind w:left="360"/>
      </w:pPr>
      <w:r>
        <w:t xml:space="preserve">Tammy Snodgrass added that the issue of contamination was one of the reasons it was suggested to the </w:t>
      </w:r>
      <w:r w:rsidR="000F3393">
        <w:t>Friends Helping Friends Recycling Center</w:t>
      </w:r>
      <w:r w:rsidR="00FA4395">
        <w:t>,</w:t>
      </w:r>
      <w:r w:rsidR="000F3393">
        <w:t xml:space="preserve"> opening in Cuba </w:t>
      </w:r>
      <w:r w:rsidR="00FA4395">
        <w:t>Summer 2019, that</w:t>
      </w:r>
      <w:r w:rsidR="000F3393">
        <w:t xml:space="preserve"> they start out slow</w:t>
      </w:r>
      <w:r w:rsidR="000517E5">
        <w:t xml:space="preserve"> with materials that still have markets – like aluminum and cardboard</w:t>
      </w:r>
      <w:r w:rsidR="000F3393">
        <w:t xml:space="preserve">. Chairman Wilson agreed with that suggestion stating it’s always good to start small and then build on success. Ray Mortimeyer, mayor of Cuba said </w:t>
      </w:r>
      <w:r w:rsidR="00FA4395">
        <w:t>he</w:t>
      </w:r>
      <w:r w:rsidR="000F3393">
        <w:t xml:space="preserve"> would be discussing the issue with that organization.</w:t>
      </w:r>
    </w:p>
    <w:p w:rsidR="000F3393" w:rsidRDefault="000F3393" w:rsidP="00CF024E">
      <w:pPr>
        <w:tabs>
          <w:tab w:val="left" w:pos="0"/>
          <w:tab w:val="left" w:pos="360"/>
        </w:tabs>
        <w:ind w:left="360"/>
      </w:pPr>
    </w:p>
    <w:p w:rsidR="000F3393" w:rsidRPr="00364AB5" w:rsidRDefault="000F3393" w:rsidP="00CF024E">
      <w:pPr>
        <w:tabs>
          <w:tab w:val="left" w:pos="0"/>
          <w:tab w:val="left" w:pos="360"/>
        </w:tabs>
        <w:ind w:left="360"/>
      </w:pPr>
      <w:r>
        <w:t xml:space="preserve">Craig French made the suggestion of placing multi-bins in a few select locations to help with the recycling effort. Mr. Whittaker stated that the locations would need some sort of supervision or cameras to prevent becoming a dump site </w:t>
      </w:r>
      <w:r w:rsidR="00FA4395">
        <w:t xml:space="preserve">and suggested adding </w:t>
      </w:r>
      <w:r>
        <w:t>signage stating the site is monitored with cameras.</w:t>
      </w:r>
    </w:p>
    <w:p w:rsidR="002A791A" w:rsidRPr="00993E00" w:rsidRDefault="002A791A" w:rsidP="00CF024E">
      <w:pPr>
        <w:tabs>
          <w:tab w:val="left" w:pos="0"/>
          <w:tab w:val="left" w:pos="360"/>
        </w:tabs>
        <w:ind w:left="360"/>
        <w:rPr>
          <w:strike/>
        </w:rPr>
      </w:pPr>
    </w:p>
    <w:p w:rsidR="002A791A" w:rsidRPr="00EE7885" w:rsidRDefault="00EE7885" w:rsidP="00CF024E">
      <w:pPr>
        <w:tabs>
          <w:tab w:val="left" w:pos="0"/>
          <w:tab w:val="left" w:pos="360"/>
        </w:tabs>
        <w:ind w:left="360"/>
      </w:pPr>
      <w:r>
        <w:t xml:space="preserve">Chairman Wilson also informed the </w:t>
      </w:r>
      <w:r w:rsidR="00FA4395">
        <w:t>board</w:t>
      </w:r>
      <w:r>
        <w:t xml:space="preserve"> he is currently serving as chairman of SWAB and that Gary Gilliam is the current alternate. With Mr. Gilliam </w:t>
      </w:r>
      <w:r w:rsidR="003E14D9">
        <w:t xml:space="preserve">retiring from the </w:t>
      </w:r>
      <w:r w:rsidR="00FA4395">
        <w:t>board</w:t>
      </w:r>
      <w:r w:rsidR="003E14D9">
        <w:t>, he stated that a new alternate would need to be appointed and a</w:t>
      </w:r>
      <w:r w:rsidR="00FA4395">
        <w:t>sked if anyone would be interested when Gary resigns.</w:t>
      </w:r>
    </w:p>
    <w:p w:rsidR="00913382" w:rsidRDefault="00913382" w:rsidP="00DB1767">
      <w:pPr>
        <w:tabs>
          <w:tab w:val="left" w:pos="0"/>
          <w:tab w:val="left" w:pos="360"/>
        </w:tabs>
        <w:rPr>
          <w:rStyle w:val="hslice"/>
        </w:rPr>
      </w:pPr>
    </w:p>
    <w:p w:rsidR="00913382" w:rsidRDefault="00913382" w:rsidP="00CF024E">
      <w:pPr>
        <w:tabs>
          <w:tab w:val="left" w:pos="0"/>
          <w:tab w:val="left" w:pos="360"/>
        </w:tabs>
        <w:ind w:left="360"/>
        <w:rPr>
          <w:rStyle w:val="hslice"/>
          <w:b/>
          <w:u w:val="single"/>
        </w:rPr>
      </w:pPr>
      <w:r>
        <w:rPr>
          <w:rStyle w:val="hslice"/>
          <w:b/>
          <w:u w:val="single"/>
        </w:rPr>
        <w:t>Old Business</w:t>
      </w:r>
    </w:p>
    <w:p w:rsidR="00F908CC" w:rsidRDefault="00F908CC" w:rsidP="00316E48">
      <w:pPr>
        <w:tabs>
          <w:tab w:val="left" w:pos="0"/>
          <w:tab w:val="left" w:pos="360"/>
        </w:tabs>
        <w:ind w:left="360"/>
        <w:rPr>
          <w:rStyle w:val="hslice"/>
        </w:rPr>
      </w:pPr>
      <w:r>
        <w:rPr>
          <w:rStyle w:val="hslice"/>
        </w:rPr>
        <w:t>SWAB Annual Report:</w:t>
      </w:r>
    </w:p>
    <w:p w:rsidR="003F44DA" w:rsidRDefault="00632452" w:rsidP="00316E48">
      <w:pPr>
        <w:tabs>
          <w:tab w:val="left" w:pos="0"/>
          <w:tab w:val="left" w:pos="360"/>
        </w:tabs>
        <w:ind w:left="360"/>
        <w:rPr>
          <w:rStyle w:val="hslice"/>
        </w:rPr>
      </w:pPr>
      <w:r>
        <w:rPr>
          <w:rStyle w:val="hslice"/>
        </w:rPr>
        <w:t>Tammy Snodgrass provided an update on the SWAB Annual Report stating that there were not a lot of changes</w:t>
      </w:r>
      <w:r w:rsidR="003F44DA">
        <w:rPr>
          <w:rStyle w:val="hslice"/>
        </w:rPr>
        <w:t>. There were some additions related to the following issues:</w:t>
      </w:r>
    </w:p>
    <w:p w:rsidR="00316E48" w:rsidRDefault="000517E5" w:rsidP="003F44DA">
      <w:pPr>
        <w:pStyle w:val="ListParagraph"/>
        <w:numPr>
          <w:ilvl w:val="0"/>
          <w:numId w:val="30"/>
        </w:numPr>
        <w:tabs>
          <w:tab w:val="left" w:pos="0"/>
          <w:tab w:val="left" w:pos="360"/>
        </w:tabs>
        <w:rPr>
          <w:rStyle w:val="hslice"/>
        </w:rPr>
      </w:pPr>
      <w:r>
        <w:rPr>
          <w:rStyle w:val="hslice"/>
        </w:rPr>
        <w:t>Update on the state of global recycled material markets</w:t>
      </w:r>
    </w:p>
    <w:p w:rsidR="003F44DA" w:rsidRDefault="000517E5" w:rsidP="003F44DA">
      <w:pPr>
        <w:pStyle w:val="ListParagraph"/>
        <w:numPr>
          <w:ilvl w:val="0"/>
          <w:numId w:val="30"/>
        </w:numPr>
        <w:tabs>
          <w:tab w:val="left" w:pos="0"/>
          <w:tab w:val="left" w:pos="360"/>
        </w:tabs>
        <w:rPr>
          <w:rStyle w:val="hslice"/>
        </w:rPr>
      </w:pPr>
      <w:r>
        <w:rPr>
          <w:rStyle w:val="hslice"/>
        </w:rPr>
        <w:t>An update on rules and regulations review and changes</w:t>
      </w:r>
    </w:p>
    <w:p w:rsidR="003F44DA" w:rsidRDefault="003F44DA" w:rsidP="003F44DA">
      <w:pPr>
        <w:pStyle w:val="ListParagraph"/>
        <w:numPr>
          <w:ilvl w:val="0"/>
          <w:numId w:val="30"/>
        </w:numPr>
        <w:tabs>
          <w:tab w:val="left" w:pos="0"/>
          <w:tab w:val="left" w:pos="360"/>
        </w:tabs>
        <w:rPr>
          <w:rStyle w:val="hslice"/>
        </w:rPr>
      </w:pPr>
      <w:r>
        <w:rPr>
          <w:rStyle w:val="hslice"/>
        </w:rPr>
        <w:t>Need to concentrate on proper recycling methods</w:t>
      </w:r>
    </w:p>
    <w:p w:rsidR="00632452" w:rsidRDefault="000517E5" w:rsidP="000517E5">
      <w:pPr>
        <w:pStyle w:val="ListParagraph"/>
        <w:numPr>
          <w:ilvl w:val="0"/>
          <w:numId w:val="30"/>
        </w:numPr>
        <w:tabs>
          <w:tab w:val="left" w:pos="0"/>
          <w:tab w:val="left" w:pos="360"/>
        </w:tabs>
        <w:rPr>
          <w:rStyle w:val="hslice"/>
        </w:rPr>
      </w:pPr>
      <w:r>
        <w:rPr>
          <w:rStyle w:val="hslice"/>
        </w:rPr>
        <w:t>Update on SB917 that establishes a fund to regulate utility landfills and frees up money in the solid waste fund</w:t>
      </w:r>
    </w:p>
    <w:p w:rsidR="000517E5" w:rsidRDefault="000517E5" w:rsidP="000517E5">
      <w:pPr>
        <w:pStyle w:val="ListParagraph"/>
        <w:numPr>
          <w:ilvl w:val="0"/>
          <w:numId w:val="30"/>
        </w:numPr>
        <w:tabs>
          <w:tab w:val="left" w:pos="0"/>
          <w:tab w:val="left" w:pos="360"/>
        </w:tabs>
        <w:rPr>
          <w:rStyle w:val="hslice"/>
        </w:rPr>
      </w:pPr>
    </w:p>
    <w:p w:rsidR="00632452" w:rsidRDefault="00F22C21" w:rsidP="00316E48">
      <w:pPr>
        <w:tabs>
          <w:tab w:val="left" w:pos="0"/>
          <w:tab w:val="left" w:pos="360"/>
        </w:tabs>
        <w:ind w:left="360"/>
      </w:pPr>
      <w:r>
        <w:t xml:space="preserve">Dr. Charles Slider suggested putting emphasis on illegally dumped tires and encouraging DNR to reinstate the </w:t>
      </w:r>
      <w:r w:rsidR="000517E5">
        <w:t>Amnesty Tire Collection program</w:t>
      </w:r>
      <w:r>
        <w:t xml:space="preserve">. </w:t>
      </w:r>
      <w:r w:rsidR="00363957">
        <w:t>Mr.</w:t>
      </w:r>
      <w:r>
        <w:t xml:space="preserve"> French suggested providing photos to DNR of illegally dumped tires to help stress the importance of the Scrap Tire Program</w:t>
      </w:r>
      <w:r w:rsidR="000517E5">
        <w:t>’s collection and cleanup programs</w:t>
      </w:r>
      <w:r>
        <w:t>.</w:t>
      </w:r>
    </w:p>
    <w:p w:rsidR="003E350F" w:rsidRDefault="003E350F" w:rsidP="00316E48">
      <w:pPr>
        <w:tabs>
          <w:tab w:val="left" w:pos="0"/>
          <w:tab w:val="left" w:pos="360"/>
        </w:tabs>
        <w:ind w:left="360"/>
      </w:pPr>
    </w:p>
    <w:p w:rsidR="003E350F" w:rsidRDefault="003E350F" w:rsidP="00316E48">
      <w:pPr>
        <w:tabs>
          <w:tab w:val="left" w:pos="0"/>
          <w:tab w:val="left" w:pos="360"/>
        </w:tabs>
        <w:ind w:left="360"/>
      </w:pPr>
      <w:r>
        <w:t xml:space="preserve">Ray Schwartze suggested having a cost built into the price of new tires, </w:t>
      </w:r>
      <w:r w:rsidR="0045148A">
        <w:t xml:space="preserve">so </w:t>
      </w:r>
      <w:r>
        <w:t>consumer</w:t>
      </w:r>
      <w:r w:rsidR="0045148A">
        <w:t xml:space="preserve">s have </w:t>
      </w:r>
      <w:r>
        <w:t xml:space="preserve">no choice but to pay it, and then the vendor is responsible for disposing of the used tires. </w:t>
      </w:r>
      <w:r w:rsidR="000517E5">
        <w:t xml:space="preserve"> </w:t>
      </w:r>
    </w:p>
    <w:p w:rsidR="000517E5" w:rsidRDefault="000517E5" w:rsidP="00316E48">
      <w:pPr>
        <w:tabs>
          <w:tab w:val="left" w:pos="0"/>
          <w:tab w:val="left" w:pos="360"/>
        </w:tabs>
        <w:ind w:left="360"/>
      </w:pPr>
    </w:p>
    <w:p w:rsidR="003E350F" w:rsidRDefault="004B025E" w:rsidP="00316E48">
      <w:pPr>
        <w:tabs>
          <w:tab w:val="left" w:pos="0"/>
          <w:tab w:val="left" w:pos="360"/>
        </w:tabs>
        <w:ind w:left="360"/>
      </w:pPr>
      <w:r>
        <w:t xml:space="preserve">It was noted that SWAB has asked </w:t>
      </w:r>
      <w:r w:rsidR="0045148A">
        <w:t>M</w:t>
      </w:r>
      <w:r>
        <w:t>D</w:t>
      </w:r>
      <w:r w:rsidR="0045148A">
        <w:t>N</w:t>
      </w:r>
      <w:r>
        <w:t xml:space="preserve">R to release </w:t>
      </w:r>
      <w:r w:rsidR="0045148A">
        <w:t>a</w:t>
      </w:r>
      <w:r>
        <w:t xml:space="preserve"> portion of </w:t>
      </w:r>
      <w:r w:rsidR="000517E5">
        <w:t>Scrap Tire Fund Education monies</w:t>
      </w:r>
      <w:r>
        <w:t xml:space="preserve"> for statewide educational programs focused on recycling properly. Chairman Wilson recommended education that focuses on the contamination issue as well as looking into developing local markets for recycled items.</w:t>
      </w:r>
    </w:p>
    <w:p w:rsidR="004B025E" w:rsidRDefault="004B025E" w:rsidP="00316E48">
      <w:pPr>
        <w:tabs>
          <w:tab w:val="left" w:pos="0"/>
          <w:tab w:val="left" w:pos="360"/>
        </w:tabs>
        <w:ind w:left="360"/>
      </w:pPr>
    </w:p>
    <w:p w:rsidR="004B025E" w:rsidRDefault="004B025E" w:rsidP="00316E48">
      <w:pPr>
        <w:tabs>
          <w:tab w:val="left" w:pos="0"/>
          <w:tab w:val="left" w:pos="360"/>
        </w:tabs>
        <w:ind w:left="360"/>
      </w:pPr>
      <w:r>
        <w:t>Jay Whittaker made a motion to accept the annual report with the recommendations made today. Ray Schwartze seconded. All present voted “aye”.</w:t>
      </w:r>
    </w:p>
    <w:p w:rsidR="00F908CC" w:rsidRDefault="00F908CC" w:rsidP="00316E48">
      <w:pPr>
        <w:tabs>
          <w:tab w:val="left" w:pos="0"/>
          <w:tab w:val="left" w:pos="360"/>
        </w:tabs>
        <w:ind w:left="360"/>
      </w:pPr>
    </w:p>
    <w:p w:rsidR="00F908CC" w:rsidRDefault="00F908CC" w:rsidP="00316E48">
      <w:pPr>
        <w:tabs>
          <w:tab w:val="left" w:pos="0"/>
          <w:tab w:val="left" w:pos="360"/>
        </w:tabs>
        <w:ind w:left="360"/>
      </w:pPr>
      <w:r>
        <w:t>District Activities:</w:t>
      </w:r>
    </w:p>
    <w:p w:rsidR="00F908CC" w:rsidRDefault="00F908CC" w:rsidP="00F908CC">
      <w:pPr>
        <w:tabs>
          <w:tab w:val="left" w:pos="0"/>
          <w:tab w:val="left" w:pos="360"/>
        </w:tabs>
        <w:ind w:left="360"/>
      </w:pPr>
      <w:r>
        <w:lastRenderedPageBreak/>
        <w:t xml:space="preserve">Jill Hollowell informed the </w:t>
      </w:r>
      <w:r w:rsidR="00FA4395">
        <w:t>board</w:t>
      </w:r>
      <w:r>
        <w:t xml:space="preserve"> that a special collection will be held in Vichy on Oct. 6.</w:t>
      </w:r>
    </w:p>
    <w:p w:rsidR="00F908CC" w:rsidRDefault="00F908CC" w:rsidP="00F908CC">
      <w:pPr>
        <w:tabs>
          <w:tab w:val="left" w:pos="0"/>
          <w:tab w:val="left" w:pos="360"/>
        </w:tabs>
        <w:ind w:left="360"/>
      </w:pPr>
    </w:p>
    <w:p w:rsidR="00001E60" w:rsidRDefault="00F908CC" w:rsidP="00001E60">
      <w:pPr>
        <w:tabs>
          <w:tab w:val="left" w:pos="0"/>
          <w:tab w:val="left" w:pos="360"/>
        </w:tabs>
        <w:ind w:left="360"/>
      </w:pPr>
      <w:r>
        <w:t xml:space="preserve">Special Collections in 2019 that have been confirmed are Rolla and St. Robert, although Jay Whittaker stated St. Robert would give up its date if the city of Waynesville wanted to hold a collection. Ms. Hollowell stated that Dixon has expressed interest in holding another collection and </w:t>
      </w:r>
      <w:r w:rsidR="00001E60">
        <w:t xml:space="preserve">the city of Cuba has been approached. Salem was also suggested as a possible site and Ms. Hollowell asked Darrell Skiles to see if there was any interest. Cities interested in hosting a special collection were asked to contact Ms. Hollowell. </w:t>
      </w:r>
    </w:p>
    <w:p w:rsidR="00001E60" w:rsidRDefault="00001E60" w:rsidP="00001E60">
      <w:pPr>
        <w:tabs>
          <w:tab w:val="left" w:pos="0"/>
          <w:tab w:val="left" w:pos="360"/>
        </w:tabs>
        <w:ind w:left="360"/>
      </w:pPr>
    </w:p>
    <w:p w:rsidR="00A34496" w:rsidRDefault="001A174E" w:rsidP="00001E60">
      <w:pPr>
        <w:tabs>
          <w:tab w:val="left" w:pos="0"/>
          <w:tab w:val="left" w:pos="360"/>
        </w:tabs>
        <w:ind w:left="360"/>
      </w:pPr>
      <w:r>
        <w:t>Mr. Whittaker suggested</w:t>
      </w:r>
      <w:r w:rsidRPr="001A174E">
        <w:t xml:space="preserve"> cities and/or counties be put on a three or five-year rotation s</w:t>
      </w:r>
      <w:r>
        <w:t xml:space="preserve">chedule for special collections.  </w:t>
      </w:r>
      <w:r w:rsidR="0045148A">
        <w:t xml:space="preserve">Chairman Wilson and Mr. Whittaker </w:t>
      </w:r>
      <w:r>
        <w:t>agreed</w:t>
      </w:r>
      <w:r w:rsidR="0045148A">
        <w:t xml:space="preserve"> this would be a good idea.</w:t>
      </w:r>
    </w:p>
    <w:p w:rsidR="0045148A" w:rsidRDefault="0045148A" w:rsidP="00001E60">
      <w:pPr>
        <w:tabs>
          <w:tab w:val="left" w:pos="0"/>
          <w:tab w:val="left" w:pos="360"/>
        </w:tabs>
        <w:ind w:left="360"/>
      </w:pPr>
    </w:p>
    <w:p w:rsidR="00A34496" w:rsidRDefault="00A34496" w:rsidP="00001E60">
      <w:pPr>
        <w:tabs>
          <w:tab w:val="left" w:pos="0"/>
          <w:tab w:val="left" w:pos="360"/>
        </w:tabs>
        <w:ind w:left="360"/>
      </w:pPr>
      <w:r>
        <w:t xml:space="preserve">Ms. Hollowell provided </w:t>
      </w:r>
      <w:r w:rsidR="0045148A">
        <w:t>the</w:t>
      </w:r>
      <w:r>
        <w:t xml:space="preserve"> </w:t>
      </w:r>
      <w:r w:rsidR="0045148A">
        <w:t>Mi</w:t>
      </w:r>
      <w:r w:rsidR="000517E5">
        <w:t>ssouri Recycling Association’s n</w:t>
      </w:r>
      <w:r w:rsidR="0045148A">
        <w:t>ew resource guides on five target materials: paint, electronics, textiles, construction and demolition and food waste</w:t>
      </w:r>
      <w:r>
        <w:t>.</w:t>
      </w:r>
    </w:p>
    <w:p w:rsidR="00A34496" w:rsidRDefault="00A34496" w:rsidP="00001E60">
      <w:pPr>
        <w:tabs>
          <w:tab w:val="left" w:pos="0"/>
          <w:tab w:val="left" w:pos="360"/>
        </w:tabs>
        <w:ind w:left="360"/>
      </w:pPr>
    </w:p>
    <w:p w:rsidR="00A34496" w:rsidRDefault="007F7920" w:rsidP="00001E60">
      <w:pPr>
        <w:tabs>
          <w:tab w:val="left" w:pos="0"/>
          <w:tab w:val="left" w:pos="360"/>
        </w:tabs>
        <w:ind w:left="360"/>
      </w:pPr>
      <w:r>
        <w:t xml:space="preserve">A suggestion was made to hold HHW collections </w:t>
      </w:r>
      <w:r w:rsidR="00C2546C">
        <w:t>twice a year on a Saturday</w:t>
      </w:r>
      <w:r>
        <w:t xml:space="preserve">. Ms. Hollowell had indicated she had received several comments from individuals </w:t>
      </w:r>
      <w:r w:rsidR="00C2546C">
        <w:t>stating</w:t>
      </w:r>
      <w:r>
        <w:t xml:space="preserve"> they can’t make it to collection sites during the week. Chairman Wilson stated that he wasn’t sure facilities would be able to accommodate the volume that could potentially come in on a Saturday. Mr. Whittaker noted that maybe the public is </w:t>
      </w:r>
      <w:r w:rsidR="00C2546C">
        <w:t>un</w:t>
      </w:r>
      <w:r>
        <w:t>aware of how quick</w:t>
      </w:r>
      <w:r w:rsidR="00C2546C">
        <w:t>ly</w:t>
      </w:r>
      <w:r>
        <w:t xml:space="preserve"> drop off </w:t>
      </w:r>
      <w:r w:rsidR="00C2546C">
        <w:t xml:space="preserve">materials are </w:t>
      </w:r>
      <w:r w:rsidR="000517E5">
        <w:t>handled</w:t>
      </w:r>
      <w:r>
        <w:t xml:space="preserve">. Ms. Hollowell suggested that there may be a need to promote </w:t>
      </w:r>
      <w:r w:rsidR="00C2546C">
        <w:t xml:space="preserve">about </w:t>
      </w:r>
      <w:r>
        <w:t>the ease of drop offs. Anne McClay bought up the idea of setting up a collection in the smaller communities and then transporting to HHW sites. Tammy Snodgrass stated that this would require DOT permitting</w:t>
      </w:r>
      <w:r w:rsidR="000517E5">
        <w:t xml:space="preserve"> for hazardous waste</w:t>
      </w:r>
      <w:r>
        <w:t xml:space="preserve"> in order to transport the material.</w:t>
      </w:r>
    </w:p>
    <w:p w:rsidR="007F7920" w:rsidRDefault="007F7920" w:rsidP="00001E60">
      <w:pPr>
        <w:tabs>
          <w:tab w:val="left" w:pos="0"/>
          <w:tab w:val="left" w:pos="360"/>
        </w:tabs>
        <w:ind w:left="360"/>
      </w:pPr>
    </w:p>
    <w:p w:rsidR="007F7920" w:rsidRDefault="007F7920" w:rsidP="00001E60">
      <w:pPr>
        <w:tabs>
          <w:tab w:val="left" w:pos="0"/>
          <w:tab w:val="left" w:pos="360"/>
        </w:tabs>
        <w:ind w:left="360"/>
      </w:pPr>
      <w:r>
        <w:t xml:space="preserve">Ms. Hollowell touched on the recent advisory committee meeting that was held on Aug. 21 saying it was </w:t>
      </w:r>
      <w:r w:rsidR="007440F9">
        <w:t xml:space="preserve">very </w:t>
      </w:r>
      <w:r>
        <w:t xml:space="preserve">well attended. She did add that representation is needed from the commercial sector and asked for suggestions. </w:t>
      </w:r>
    </w:p>
    <w:p w:rsidR="0013166A" w:rsidRDefault="0013166A" w:rsidP="00754EDF">
      <w:pPr>
        <w:tabs>
          <w:tab w:val="left" w:pos="0"/>
          <w:tab w:val="left" w:pos="360"/>
        </w:tabs>
        <w:ind w:left="360"/>
        <w:rPr>
          <w:b/>
          <w:u w:val="single"/>
        </w:rPr>
      </w:pPr>
    </w:p>
    <w:p w:rsidR="007A23FE" w:rsidRDefault="007A23FE" w:rsidP="007A23FE">
      <w:pPr>
        <w:tabs>
          <w:tab w:val="left" w:pos="0"/>
          <w:tab w:val="left" w:pos="360"/>
        </w:tabs>
        <w:ind w:left="360"/>
        <w:rPr>
          <w:rStyle w:val="hslice"/>
          <w:b/>
          <w:u w:val="single"/>
        </w:rPr>
      </w:pPr>
      <w:r>
        <w:rPr>
          <w:rStyle w:val="hslice"/>
          <w:b/>
          <w:u w:val="single"/>
        </w:rPr>
        <w:t xml:space="preserve">New </w:t>
      </w:r>
      <w:r w:rsidR="00A431EC">
        <w:rPr>
          <w:rStyle w:val="hslice"/>
          <w:b/>
          <w:u w:val="single"/>
        </w:rPr>
        <w:t xml:space="preserve">and Other </w:t>
      </w:r>
      <w:r>
        <w:rPr>
          <w:rStyle w:val="hslice"/>
          <w:b/>
          <w:u w:val="single"/>
        </w:rPr>
        <w:t>Business</w:t>
      </w:r>
    </w:p>
    <w:p w:rsidR="00E86257" w:rsidRPr="00A431EC" w:rsidRDefault="00A431EC" w:rsidP="00754EDF">
      <w:pPr>
        <w:tabs>
          <w:tab w:val="left" w:pos="0"/>
          <w:tab w:val="left" w:pos="360"/>
        </w:tabs>
        <w:ind w:left="360"/>
      </w:pPr>
      <w:r>
        <w:t>Nominations for Achievements in Solid Waste Management awards:</w:t>
      </w:r>
    </w:p>
    <w:p w:rsidR="005105CE" w:rsidRDefault="00A431EC" w:rsidP="00754EDF">
      <w:pPr>
        <w:tabs>
          <w:tab w:val="left" w:pos="0"/>
          <w:tab w:val="left" w:pos="360"/>
        </w:tabs>
        <w:ind w:left="360"/>
      </w:pPr>
      <w:r>
        <w:t xml:space="preserve">Ms. Hollowell </w:t>
      </w:r>
      <w:r w:rsidR="007440F9">
        <w:t xml:space="preserve">distributed the </w:t>
      </w:r>
      <w:r>
        <w:t>four nominations</w:t>
      </w:r>
      <w:r w:rsidR="007440F9">
        <w:t xml:space="preserve"> forms</w:t>
      </w:r>
      <w:r>
        <w:t>. When asked if nominations could still be submitted, it was determined that nominations would be accepted through Oct. 15.</w:t>
      </w:r>
    </w:p>
    <w:p w:rsidR="00A431EC" w:rsidRDefault="00A431EC" w:rsidP="00754EDF">
      <w:pPr>
        <w:tabs>
          <w:tab w:val="left" w:pos="0"/>
          <w:tab w:val="left" w:pos="360"/>
        </w:tabs>
        <w:ind w:left="360"/>
      </w:pPr>
    </w:p>
    <w:p w:rsidR="00A431EC" w:rsidRDefault="00A431EC" w:rsidP="00754EDF">
      <w:pPr>
        <w:tabs>
          <w:tab w:val="left" w:pos="0"/>
          <w:tab w:val="left" w:pos="360"/>
        </w:tabs>
        <w:ind w:left="360"/>
      </w:pPr>
      <w:r>
        <w:t xml:space="preserve">Ray Schwartze made a nomination to accept the nominations presented at this meeting. Steve Vogt seconded. All present voted “aye”. </w:t>
      </w:r>
    </w:p>
    <w:p w:rsidR="00A431EC" w:rsidRDefault="00A431EC" w:rsidP="00754EDF">
      <w:pPr>
        <w:tabs>
          <w:tab w:val="left" w:pos="0"/>
          <w:tab w:val="left" w:pos="360"/>
        </w:tabs>
        <w:ind w:left="360"/>
      </w:pPr>
    </w:p>
    <w:p w:rsidR="00A431EC" w:rsidRDefault="00A431EC" w:rsidP="00754EDF">
      <w:pPr>
        <w:tabs>
          <w:tab w:val="left" w:pos="0"/>
          <w:tab w:val="left" w:pos="360"/>
        </w:tabs>
        <w:ind w:left="360"/>
      </w:pPr>
      <w:r>
        <w:t>Board approval for any additional nominations will be sought via email or mail.</w:t>
      </w:r>
    </w:p>
    <w:p w:rsidR="00A431EC" w:rsidRDefault="00A431EC" w:rsidP="00754EDF">
      <w:pPr>
        <w:tabs>
          <w:tab w:val="left" w:pos="0"/>
          <w:tab w:val="left" w:pos="360"/>
        </w:tabs>
        <w:ind w:left="360"/>
      </w:pPr>
    </w:p>
    <w:p w:rsidR="00A431EC" w:rsidRDefault="00A431EC" w:rsidP="00754EDF">
      <w:pPr>
        <w:tabs>
          <w:tab w:val="left" w:pos="0"/>
          <w:tab w:val="left" w:pos="360"/>
        </w:tabs>
        <w:ind w:left="360"/>
      </w:pPr>
      <w:r>
        <w:t>Executive Committee:</w:t>
      </w:r>
    </w:p>
    <w:p w:rsidR="00A431EC" w:rsidRDefault="00A431EC" w:rsidP="00754EDF">
      <w:pPr>
        <w:tabs>
          <w:tab w:val="left" w:pos="0"/>
          <w:tab w:val="left" w:pos="360"/>
        </w:tabs>
        <w:ind w:left="360"/>
      </w:pPr>
      <w:r>
        <w:t xml:space="preserve">Ms. Hollowell informed the </w:t>
      </w:r>
      <w:r w:rsidR="00FA4395">
        <w:t>board</w:t>
      </w:r>
      <w:r>
        <w:t xml:space="preserve"> that the executive committee needed one additional member. Craig French volunteered to serve. The executive committee is </w:t>
      </w:r>
      <w:r w:rsidR="00FA3266">
        <w:t xml:space="preserve">now </w:t>
      </w:r>
      <w:r>
        <w:t>comprised of the</w:t>
      </w:r>
      <w:r w:rsidR="00FA3266">
        <w:t xml:space="preserve"> four executive board</w:t>
      </w:r>
      <w:r>
        <w:t xml:space="preserve"> officers plus two add</w:t>
      </w:r>
      <w:r w:rsidR="00FA3266">
        <w:t>itional members, Arthur Cook and Craig French.</w:t>
      </w:r>
    </w:p>
    <w:p w:rsidR="0000383B" w:rsidRDefault="0000383B" w:rsidP="00754EDF">
      <w:pPr>
        <w:tabs>
          <w:tab w:val="left" w:pos="0"/>
          <w:tab w:val="left" w:pos="360"/>
        </w:tabs>
        <w:ind w:left="360"/>
      </w:pPr>
    </w:p>
    <w:p w:rsidR="0000383B" w:rsidRDefault="0000383B" w:rsidP="00754EDF">
      <w:pPr>
        <w:tabs>
          <w:tab w:val="left" w:pos="0"/>
          <w:tab w:val="left" w:pos="360"/>
        </w:tabs>
        <w:ind w:left="360"/>
      </w:pPr>
      <w:r>
        <w:t xml:space="preserve">Mr. Whittaker informed the </w:t>
      </w:r>
      <w:r w:rsidR="00FA4395">
        <w:t>board</w:t>
      </w:r>
      <w:r>
        <w:t xml:space="preserve"> that a situation has come up which may prevent him from continuing to serve on the </w:t>
      </w:r>
      <w:r w:rsidR="00FA4395">
        <w:t>board</w:t>
      </w:r>
      <w:r>
        <w:t xml:space="preserve">. He indicated he would keep the </w:t>
      </w:r>
      <w:r w:rsidR="00FA4395">
        <w:t>board</w:t>
      </w:r>
      <w:r>
        <w:t xml:space="preserve"> updated.</w:t>
      </w:r>
    </w:p>
    <w:p w:rsidR="0000383B" w:rsidRDefault="0000383B" w:rsidP="00754EDF">
      <w:pPr>
        <w:tabs>
          <w:tab w:val="left" w:pos="0"/>
          <w:tab w:val="left" w:pos="360"/>
        </w:tabs>
        <w:ind w:left="360"/>
      </w:pPr>
    </w:p>
    <w:p w:rsidR="00A431EC" w:rsidRDefault="00A431EC" w:rsidP="00754EDF">
      <w:pPr>
        <w:tabs>
          <w:tab w:val="left" w:pos="0"/>
          <w:tab w:val="left" w:pos="360"/>
        </w:tabs>
        <w:ind w:left="360"/>
      </w:pPr>
      <w:r>
        <w:t>Grant Cycle Process:</w:t>
      </w:r>
    </w:p>
    <w:p w:rsidR="00A431EC" w:rsidRDefault="00A431EC" w:rsidP="00754EDF">
      <w:pPr>
        <w:tabs>
          <w:tab w:val="left" w:pos="0"/>
          <w:tab w:val="left" w:pos="360"/>
        </w:tabs>
        <w:ind w:left="360"/>
      </w:pPr>
      <w:r>
        <w:t xml:space="preserve">The </w:t>
      </w:r>
      <w:r w:rsidR="00FA4395">
        <w:t>board</w:t>
      </w:r>
      <w:r>
        <w:t xml:space="preserve"> reviewed the grant cycle process and made the following comments and/or suggestions:</w:t>
      </w:r>
    </w:p>
    <w:p w:rsidR="006554AD" w:rsidRDefault="00A431EC" w:rsidP="004A17E4">
      <w:pPr>
        <w:pStyle w:val="ListParagraph"/>
        <w:numPr>
          <w:ilvl w:val="0"/>
          <w:numId w:val="33"/>
        </w:numPr>
        <w:tabs>
          <w:tab w:val="left" w:pos="0"/>
          <w:tab w:val="left" w:pos="360"/>
        </w:tabs>
      </w:pPr>
      <w:r>
        <w:t>Advance review of applications was good</w:t>
      </w:r>
    </w:p>
    <w:p w:rsidR="006554AD" w:rsidRDefault="006554AD">
      <w:pPr>
        <w:spacing w:after="200" w:line="276" w:lineRule="auto"/>
      </w:pPr>
      <w:r>
        <w:br w:type="page"/>
      </w:r>
    </w:p>
    <w:p w:rsidR="00A431EC" w:rsidRDefault="00A431EC" w:rsidP="006554AD">
      <w:pPr>
        <w:pStyle w:val="ListParagraph"/>
        <w:tabs>
          <w:tab w:val="left" w:pos="0"/>
          <w:tab w:val="left" w:pos="360"/>
        </w:tabs>
        <w:ind w:left="1080"/>
      </w:pPr>
    </w:p>
    <w:p w:rsidR="00A431EC" w:rsidRDefault="00A431EC" w:rsidP="004A17E4">
      <w:pPr>
        <w:pStyle w:val="ListParagraph"/>
        <w:numPr>
          <w:ilvl w:val="0"/>
          <w:numId w:val="33"/>
        </w:numPr>
        <w:tabs>
          <w:tab w:val="left" w:pos="0"/>
          <w:tab w:val="left" w:pos="360"/>
        </w:tabs>
      </w:pPr>
      <w:r>
        <w:t xml:space="preserve">Scoring </w:t>
      </w:r>
      <w:r w:rsidR="0000383B">
        <w:t>process – hard to score if you don’t know the full scope of the project</w:t>
      </w:r>
    </w:p>
    <w:p w:rsidR="0000383B" w:rsidRDefault="0000383B" w:rsidP="004A17E4">
      <w:pPr>
        <w:pStyle w:val="ListParagraph"/>
        <w:numPr>
          <w:ilvl w:val="0"/>
          <w:numId w:val="33"/>
        </w:numPr>
        <w:tabs>
          <w:tab w:val="left" w:pos="0"/>
          <w:tab w:val="left" w:pos="360"/>
        </w:tabs>
      </w:pPr>
      <w:r>
        <w:t>Hard to judge effectiveness and expertise</w:t>
      </w:r>
    </w:p>
    <w:p w:rsidR="0000383B" w:rsidRDefault="0000383B" w:rsidP="004A17E4">
      <w:pPr>
        <w:pStyle w:val="ListParagraph"/>
        <w:numPr>
          <w:ilvl w:val="0"/>
          <w:numId w:val="33"/>
        </w:numPr>
        <w:tabs>
          <w:tab w:val="left" w:pos="0"/>
          <w:tab w:val="left" w:pos="360"/>
        </w:tabs>
      </w:pPr>
      <w:r>
        <w:t>Changing points for some criteria would help</w:t>
      </w:r>
    </w:p>
    <w:p w:rsidR="0000383B" w:rsidRDefault="004A17E4" w:rsidP="004A17E4">
      <w:pPr>
        <w:pStyle w:val="ListParagraph"/>
        <w:numPr>
          <w:ilvl w:val="0"/>
          <w:numId w:val="33"/>
        </w:numPr>
        <w:tabs>
          <w:tab w:val="left" w:pos="0"/>
          <w:tab w:val="left" w:pos="360"/>
        </w:tabs>
      </w:pPr>
      <w:r>
        <w:t>Minimize</w:t>
      </w:r>
      <w:r w:rsidR="0000383B">
        <w:t xml:space="preserve"> points awarded in gray areas</w:t>
      </w:r>
    </w:p>
    <w:p w:rsidR="0000383B" w:rsidRDefault="0000383B" w:rsidP="004A17E4">
      <w:pPr>
        <w:pStyle w:val="ListParagraph"/>
        <w:numPr>
          <w:ilvl w:val="0"/>
          <w:numId w:val="33"/>
        </w:numPr>
        <w:tabs>
          <w:tab w:val="left" w:pos="0"/>
          <w:tab w:val="left" w:pos="360"/>
        </w:tabs>
      </w:pPr>
      <w:r>
        <w:t>A lot to cover in one meeting; maybe break down into two meetings to really look at each application</w:t>
      </w:r>
    </w:p>
    <w:p w:rsidR="0000383B" w:rsidRDefault="0000383B" w:rsidP="004A17E4">
      <w:pPr>
        <w:pStyle w:val="ListParagraph"/>
        <w:numPr>
          <w:ilvl w:val="0"/>
          <w:numId w:val="33"/>
        </w:numPr>
        <w:tabs>
          <w:tab w:val="left" w:pos="0"/>
          <w:tab w:val="left" w:pos="360"/>
        </w:tabs>
      </w:pPr>
      <w:r>
        <w:t>If spread out over several meetings</w:t>
      </w:r>
      <w:r w:rsidR="004A17E4">
        <w:t>,</w:t>
      </w:r>
      <w:r>
        <w:t xml:space="preserve"> the reviewers may not remain the same</w:t>
      </w:r>
    </w:p>
    <w:p w:rsidR="0000383B" w:rsidRDefault="0000383B" w:rsidP="004A17E4">
      <w:pPr>
        <w:pStyle w:val="ListParagraph"/>
        <w:numPr>
          <w:ilvl w:val="0"/>
          <w:numId w:val="33"/>
        </w:numPr>
        <w:tabs>
          <w:tab w:val="left" w:pos="0"/>
          <w:tab w:val="left" w:pos="360"/>
        </w:tabs>
      </w:pPr>
      <w:r>
        <w:t>During grant workshop, stress that the applicants touch base with their representative on the board and explain their project to them</w:t>
      </w:r>
    </w:p>
    <w:p w:rsidR="0000383B" w:rsidRDefault="0000383B" w:rsidP="004A17E4">
      <w:pPr>
        <w:pStyle w:val="ListParagraph"/>
        <w:numPr>
          <w:ilvl w:val="0"/>
          <w:numId w:val="33"/>
        </w:numPr>
        <w:tabs>
          <w:tab w:val="left" w:pos="0"/>
          <w:tab w:val="left" w:pos="360"/>
        </w:tabs>
      </w:pPr>
      <w:r>
        <w:t>Good idea for the board representatives to be familiar with applications from their area so they could address potential questions during the review process</w:t>
      </w:r>
    </w:p>
    <w:p w:rsidR="0000383B" w:rsidRDefault="0000383B" w:rsidP="004A17E4">
      <w:pPr>
        <w:pStyle w:val="ListParagraph"/>
        <w:numPr>
          <w:ilvl w:val="0"/>
          <w:numId w:val="33"/>
        </w:numPr>
        <w:tabs>
          <w:tab w:val="left" w:pos="0"/>
          <w:tab w:val="left" w:pos="360"/>
        </w:tabs>
      </w:pPr>
      <w:r>
        <w:t>Have the applicants get a letter of contact from their board representative and include it with their application</w:t>
      </w:r>
    </w:p>
    <w:p w:rsidR="00A431EC" w:rsidRPr="00A431EC" w:rsidRDefault="00A431EC" w:rsidP="00754EDF">
      <w:pPr>
        <w:tabs>
          <w:tab w:val="left" w:pos="0"/>
          <w:tab w:val="left" w:pos="360"/>
        </w:tabs>
        <w:ind w:left="360"/>
      </w:pPr>
    </w:p>
    <w:p w:rsidR="00D56AB5" w:rsidRPr="0000383B" w:rsidRDefault="00D56AB5" w:rsidP="00754EDF">
      <w:pPr>
        <w:tabs>
          <w:tab w:val="left" w:pos="0"/>
          <w:tab w:val="left" w:pos="360"/>
        </w:tabs>
        <w:ind w:left="360"/>
        <w:rPr>
          <w:u w:val="single"/>
        </w:rPr>
      </w:pPr>
      <w:r w:rsidRPr="0000383B">
        <w:rPr>
          <w:u w:val="single"/>
        </w:rPr>
        <w:t>City and County Updates</w:t>
      </w:r>
    </w:p>
    <w:p w:rsidR="008822A1" w:rsidRDefault="0000383B" w:rsidP="00F7379F">
      <w:pPr>
        <w:tabs>
          <w:tab w:val="left" w:pos="0"/>
          <w:tab w:val="left" w:pos="360"/>
        </w:tabs>
        <w:ind w:left="360"/>
      </w:pPr>
      <w:r>
        <w:t xml:space="preserve">Chairman Wilson took a moment to thank </w:t>
      </w:r>
      <w:r w:rsidR="00363957">
        <w:t>Jay</w:t>
      </w:r>
      <w:r>
        <w:t xml:space="preserve"> Whittaker in advance for his service on the </w:t>
      </w:r>
      <w:r w:rsidR="00FA4395">
        <w:t>board</w:t>
      </w:r>
      <w:r>
        <w:t xml:space="preserve"> in the event he </w:t>
      </w:r>
      <w:r w:rsidR="00F44B9A">
        <w:t xml:space="preserve">is </w:t>
      </w:r>
      <w:r>
        <w:t>unable to continue.</w:t>
      </w:r>
    </w:p>
    <w:p w:rsidR="0000383B" w:rsidRDefault="0000383B" w:rsidP="00F7379F">
      <w:pPr>
        <w:tabs>
          <w:tab w:val="left" w:pos="0"/>
          <w:tab w:val="left" w:pos="360"/>
        </w:tabs>
        <w:ind w:left="360"/>
      </w:pPr>
    </w:p>
    <w:p w:rsidR="0000383B" w:rsidRDefault="0000383B" w:rsidP="00F7379F">
      <w:pPr>
        <w:tabs>
          <w:tab w:val="left" w:pos="0"/>
          <w:tab w:val="left" w:pos="360"/>
        </w:tabs>
        <w:ind w:left="360"/>
      </w:pPr>
      <w:r>
        <w:t xml:space="preserve">Ray Schwartze noted that he would be leaving the </w:t>
      </w:r>
      <w:r w:rsidR="00FA4395">
        <w:t>board</w:t>
      </w:r>
      <w:r>
        <w:t xml:space="preserve"> as of Jan. 1, 2019 and thanked everyone. He stated that it was a pleasure working with the </w:t>
      </w:r>
      <w:r w:rsidR="00FA4395">
        <w:t>board</w:t>
      </w:r>
      <w:r>
        <w:t xml:space="preserve">. Chairman Wilson thanked him and stated that he has been an asset to the </w:t>
      </w:r>
      <w:r w:rsidR="00FA4395">
        <w:t>board</w:t>
      </w:r>
      <w:r>
        <w:t>.</w:t>
      </w:r>
    </w:p>
    <w:p w:rsidR="0000383B" w:rsidRDefault="0000383B" w:rsidP="00F7379F">
      <w:pPr>
        <w:tabs>
          <w:tab w:val="left" w:pos="0"/>
          <w:tab w:val="left" w:pos="360"/>
        </w:tabs>
        <w:ind w:left="360"/>
      </w:pPr>
    </w:p>
    <w:p w:rsidR="0000383B" w:rsidRDefault="0000383B" w:rsidP="00F7379F">
      <w:pPr>
        <w:tabs>
          <w:tab w:val="left" w:pos="0"/>
          <w:tab w:val="left" w:pos="360"/>
        </w:tabs>
        <w:ind w:left="360"/>
      </w:pPr>
      <w:r>
        <w:t>Mark Wallace filled out an o</w:t>
      </w:r>
      <w:r w:rsidR="003D68AF">
        <w:t xml:space="preserve">n-line survey for a </w:t>
      </w:r>
      <w:r w:rsidR="00B22BD5">
        <w:t>R</w:t>
      </w:r>
      <w:r w:rsidR="003D68AF">
        <w:t xml:space="preserve">esource </w:t>
      </w:r>
      <w:r w:rsidR="00B22BD5">
        <w:t>R</w:t>
      </w:r>
      <w:r w:rsidR="003D68AF">
        <w:t>ecycling contest and won free registration at the upcoming Resource Recycling Conference in St. Louis.</w:t>
      </w:r>
    </w:p>
    <w:p w:rsidR="003D68AF" w:rsidRDefault="003D68AF" w:rsidP="00F7379F">
      <w:pPr>
        <w:tabs>
          <w:tab w:val="left" w:pos="0"/>
          <w:tab w:val="left" w:pos="360"/>
        </w:tabs>
        <w:ind w:left="360"/>
      </w:pPr>
    </w:p>
    <w:p w:rsidR="003D68AF" w:rsidRPr="00993E00" w:rsidRDefault="003D68AF" w:rsidP="00F7379F">
      <w:pPr>
        <w:tabs>
          <w:tab w:val="left" w:pos="0"/>
          <w:tab w:val="left" w:pos="360"/>
        </w:tabs>
        <w:ind w:left="360"/>
        <w:rPr>
          <w:strike/>
        </w:rPr>
      </w:pPr>
      <w:r>
        <w:t xml:space="preserve">Jill Hollowell said she had been approached by Express Pallet in Cuba. They have an overabundance of </w:t>
      </w:r>
      <w:r w:rsidR="00B22BD5">
        <w:t>discarded pallet</w:t>
      </w:r>
      <w:r>
        <w:t xml:space="preserve"> wood</w:t>
      </w:r>
      <w:r w:rsidR="00B22BD5">
        <w:t xml:space="preserve"> and t</w:t>
      </w:r>
      <w:r>
        <w:t xml:space="preserve">hat the </w:t>
      </w:r>
      <w:r w:rsidR="00F44B9A">
        <w:t xml:space="preserve">St. James </w:t>
      </w:r>
      <w:r>
        <w:t xml:space="preserve">Caring Center will be meeting with </w:t>
      </w:r>
      <w:r w:rsidR="008612D1">
        <w:t xml:space="preserve">Express Pallet </w:t>
      </w:r>
      <w:r w:rsidR="00B22BD5">
        <w:t xml:space="preserve">to discuss </w:t>
      </w:r>
      <w:r w:rsidR="008612D1">
        <w:t xml:space="preserve"> </w:t>
      </w:r>
      <w:r w:rsidR="00F44B9A">
        <w:t xml:space="preserve">how to </w:t>
      </w:r>
      <w:r w:rsidR="008612D1">
        <w:t>distribute that wood to those in need</w:t>
      </w:r>
      <w:r w:rsidR="00B22BD5">
        <w:t xml:space="preserve"> of firewood for the upcoming winter months</w:t>
      </w:r>
      <w:r w:rsidR="008612D1">
        <w:t>.</w:t>
      </w:r>
    </w:p>
    <w:p w:rsidR="0013166A" w:rsidRDefault="0013166A" w:rsidP="00CA7800">
      <w:pPr>
        <w:tabs>
          <w:tab w:val="left" w:pos="0"/>
          <w:tab w:val="left" w:pos="360"/>
        </w:tabs>
        <w:rPr>
          <w:b/>
          <w:u w:val="single"/>
        </w:rPr>
      </w:pPr>
    </w:p>
    <w:p w:rsidR="00234086" w:rsidRDefault="00312C93" w:rsidP="00754EDF">
      <w:pPr>
        <w:tabs>
          <w:tab w:val="left" w:pos="0"/>
          <w:tab w:val="left" w:pos="360"/>
        </w:tabs>
        <w:ind w:left="360"/>
        <w:rPr>
          <w:b/>
          <w:u w:val="single"/>
        </w:rPr>
      </w:pPr>
      <w:r>
        <w:rPr>
          <w:b/>
          <w:u w:val="single"/>
        </w:rPr>
        <w:t>Adjournment</w:t>
      </w:r>
    </w:p>
    <w:p w:rsidR="00312C93" w:rsidRDefault="00312C93" w:rsidP="00754EDF">
      <w:pPr>
        <w:tabs>
          <w:tab w:val="left" w:pos="0"/>
          <w:tab w:val="left" w:pos="360"/>
        </w:tabs>
        <w:ind w:left="360"/>
        <w:rPr>
          <w:b/>
          <w:u w:val="single"/>
        </w:rPr>
      </w:pPr>
    </w:p>
    <w:p w:rsidR="008F780C" w:rsidRPr="00B65248" w:rsidRDefault="008F780C" w:rsidP="008F780C">
      <w:pPr>
        <w:pStyle w:val="ListParagraph"/>
        <w:tabs>
          <w:tab w:val="left" w:pos="0"/>
          <w:tab w:val="left" w:pos="360"/>
        </w:tabs>
        <w:ind w:left="360"/>
      </w:pPr>
      <w:r w:rsidRPr="00B65248">
        <w:t xml:space="preserve">Being no further business, </w:t>
      </w:r>
      <w:r w:rsidR="00B65248">
        <w:t>Ray Mortimeyer</w:t>
      </w:r>
      <w:r w:rsidRPr="00B65248">
        <w:t xml:space="preserve"> made a motion to adjourn. </w:t>
      </w:r>
      <w:r w:rsidR="00B65248">
        <w:t>Jay Whittaker</w:t>
      </w:r>
      <w:r w:rsidRPr="00B65248">
        <w:t xml:space="preserve"> seconded the motion. All present voted “aye.”  The meeting adjourned at </w:t>
      </w:r>
      <w:r w:rsidR="00B65248">
        <w:t>11:57 a</w:t>
      </w:r>
      <w:r w:rsidRPr="00B65248">
        <w:t>.m.</w:t>
      </w:r>
    </w:p>
    <w:p w:rsidR="00EC3E61" w:rsidRPr="00575DCF" w:rsidRDefault="00EC3E61" w:rsidP="004123D6">
      <w:pPr>
        <w:pStyle w:val="BodyTextIndent2"/>
        <w:tabs>
          <w:tab w:val="left" w:pos="0"/>
          <w:tab w:val="left" w:pos="90"/>
          <w:tab w:val="left" w:pos="360"/>
        </w:tabs>
        <w:ind w:left="0"/>
        <w:rPr>
          <w:i w:val="0"/>
          <w:iCs w:val="0"/>
        </w:rPr>
      </w:pPr>
    </w:p>
    <w:p w:rsidR="009749E5" w:rsidRPr="00575DCF" w:rsidRDefault="009749E5" w:rsidP="004123D6">
      <w:pPr>
        <w:tabs>
          <w:tab w:val="left" w:pos="0"/>
        </w:tabs>
        <w:rPr>
          <w:b/>
        </w:rPr>
      </w:pPr>
    </w:p>
    <w:p w:rsidR="009749E5" w:rsidRPr="00575DCF" w:rsidRDefault="009749E5" w:rsidP="004123D6">
      <w:pPr>
        <w:tabs>
          <w:tab w:val="left" w:pos="0"/>
        </w:tabs>
        <w:rPr>
          <w:b/>
        </w:rPr>
      </w:pPr>
    </w:p>
    <w:p w:rsidR="004F3CC0" w:rsidRPr="00575DCF" w:rsidRDefault="004F3CC0" w:rsidP="004123D6">
      <w:pPr>
        <w:tabs>
          <w:tab w:val="left" w:pos="0"/>
          <w:tab w:val="left" w:pos="360"/>
        </w:tabs>
      </w:pPr>
      <w:r w:rsidRPr="00575DCF">
        <w:tab/>
        <w:t>_______________________________________</w:t>
      </w:r>
      <w:r w:rsidRPr="00575DCF">
        <w:tab/>
      </w:r>
      <w:r w:rsidRPr="00575DCF">
        <w:tab/>
        <w:t>__________________________</w:t>
      </w:r>
    </w:p>
    <w:p w:rsidR="004F3CC0" w:rsidRPr="00575DCF" w:rsidRDefault="004F3CC0" w:rsidP="004123D6">
      <w:pPr>
        <w:tabs>
          <w:tab w:val="left" w:pos="0"/>
          <w:tab w:val="left" w:pos="360"/>
        </w:tabs>
      </w:pPr>
      <w:r w:rsidRPr="00575DCF">
        <w:tab/>
        <w:t>Chairman, Brady Wilson</w:t>
      </w:r>
      <w:r w:rsidRPr="00575DCF">
        <w:tab/>
      </w:r>
      <w:r w:rsidRPr="00575DCF">
        <w:tab/>
      </w:r>
      <w:r w:rsidRPr="00575DCF">
        <w:tab/>
      </w:r>
      <w:r w:rsidRPr="00575DCF">
        <w:tab/>
      </w:r>
      <w:r w:rsidRPr="00575DCF">
        <w:tab/>
      </w:r>
      <w:r w:rsidR="00C518A9" w:rsidRPr="00575DCF">
        <w:tab/>
      </w:r>
      <w:r w:rsidRPr="00575DCF">
        <w:t>Date</w:t>
      </w:r>
    </w:p>
    <w:p w:rsidR="004F3CC0" w:rsidRPr="00575DCF" w:rsidRDefault="004F3CC0" w:rsidP="004123D6">
      <w:pPr>
        <w:tabs>
          <w:tab w:val="left" w:pos="0"/>
          <w:tab w:val="left" w:pos="360"/>
        </w:tabs>
      </w:pPr>
    </w:p>
    <w:p w:rsidR="004F3CC0" w:rsidRPr="00575DCF" w:rsidRDefault="004F3CC0" w:rsidP="004123D6">
      <w:pPr>
        <w:tabs>
          <w:tab w:val="left" w:pos="0"/>
          <w:tab w:val="left" w:pos="360"/>
        </w:tabs>
      </w:pPr>
    </w:p>
    <w:p w:rsidR="004F3CC0" w:rsidRPr="00575DCF" w:rsidRDefault="004F3CC0" w:rsidP="004123D6">
      <w:pPr>
        <w:tabs>
          <w:tab w:val="left" w:pos="0"/>
          <w:tab w:val="left" w:pos="360"/>
        </w:tabs>
      </w:pPr>
      <w:r w:rsidRPr="00575DCF">
        <w:tab/>
        <w:t>_______________________________________</w:t>
      </w:r>
      <w:r w:rsidRPr="00575DCF">
        <w:tab/>
      </w:r>
      <w:r w:rsidRPr="00575DCF">
        <w:tab/>
        <w:t>__________________________</w:t>
      </w:r>
    </w:p>
    <w:p w:rsidR="004F3CC0" w:rsidRPr="00575DCF" w:rsidRDefault="004F3CC0" w:rsidP="004123D6">
      <w:pPr>
        <w:tabs>
          <w:tab w:val="left" w:pos="0"/>
          <w:tab w:val="left" w:pos="360"/>
        </w:tabs>
      </w:pPr>
      <w:r w:rsidRPr="00575DCF">
        <w:tab/>
        <w:t>Attest</w:t>
      </w:r>
      <w:r w:rsidRPr="00575DCF">
        <w:tab/>
      </w:r>
      <w:r w:rsidRPr="00575DCF">
        <w:tab/>
      </w:r>
      <w:r w:rsidRPr="00575DCF">
        <w:tab/>
      </w:r>
      <w:r w:rsidRPr="00575DCF">
        <w:tab/>
      </w:r>
      <w:r w:rsidRPr="00575DCF">
        <w:tab/>
      </w:r>
      <w:r w:rsidRPr="00575DCF">
        <w:tab/>
      </w:r>
      <w:r w:rsidRPr="00575DCF">
        <w:tab/>
      </w:r>
      <w:r w:rsidRPr="00575DCF">
        <w:tab/>
        <w:t>Date</w:t>
      </w:r>
    </w:p>
    <w:p w:rsidR="00EC505E" w:rsidRDefault="00EC505E" w:rsidP="00366095"/>
    <w:sectPr w:rsidR="00EC505E" w:rsidSect="001B2993">
      <w:pgSz w:w="12240" w:h="15840"/>
      <w:pgMar w:top="720" w:right="720"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09E" w:rsidRDefault="0060509E" w:rsidP="004F3CC0">
      <w:r>
        <w:separator/>
      </w:r>
    </w:p>
  </w:endnote>
  <w:endnote w:type="continuationSeparator" w:id="0">
    <w:p w:rsidR="0060509E" w:rsidRDefault="0060509E" w:rsidP="004F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09E" w:rsidRDefault="0060509E" w:rsidP="004F3CC0">
      <w:r>
        <w:separator/>
      </w:r>
    </w:p>
  </w:footnote>
  <w:footnote w:type="continuationSeparator" w:id="0">
    <w:p w:rsidR="0060509E" w:rsidRDefault="0060509E" w:rsidP="004F3C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4556"/>
    <w:multiLevelType w:val="hybridMultilevel"/>
    <w:tmpl w:val="90580876"/>
    <w:lvl w:ilvl="0" w:tplc="F2506D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67F65"/>
    <w:multiLevelType w:val="hybridMultilevel"/>
    <w:tmpl w:val="E6AE511A"/>
    <w:lvl w:ilvl="0" w:tplc="1F545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6F7160"/>
    <w:multiLevelType w:val="hybridMultilevel"/>
    <w:tmpl w:val="82E65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477690"/>
    <w:multiLevelType w:val="hybridMultilevel"/>
    <w:tmpl w:val="97A8B6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D25C8E"/>
    <w:multiLevelType w:val="hybridMultilevel"/>
    <w:tmpl w:val="5FBE68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118B8"/>
    <w:multiLevelType w:val="hybridMultilevel"/>
    <w:tmpl w:val="169CAD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F66F6E"/>
    <w:multiLevelType w:val="hybridMultilevel"/>
    <w:tmpl w:val="18503496"/>
    <w:lvl w:ilvl="0" w:tplc="EF0C41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AF6144"/>
    <w:multiLevelType w:val="hybridMultilevel"/>
    <w:tmpl w:val="F992092A"/>
    <w:lvl w:ilvl="0" w:tplc="B044993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8F08A6"/>
    <w:multiLevelType w:val="hybridMultilevel"/>
    <w:tmpl w:val="E4F41E76"/>
    <w:lvl w:ilvl="0" w:tplc="C47EC9A2">
      <w:start w:val="1"/>
      <w:numFmt w:val="upperRoman"/>
      <w:lvlText w:val="%1."/>
      <w:lvlJc w:val="left"/>
      <w:pPr>
        <w:tabs>
          <w:tab w:val="num" w:pos="1080"/>
        </w:tabs>
        <w:ind w:left="1080" w:hanging="720"/>
      </w:pPr>
      <w:rPr>
        <w:rFonts w:hint="default"/>
      </w:rPr>
    </w:lvl>
    <w:lvl w:ilvl="1" w:tplc="A7AC08AE">
      <w:start w:val="1"/>
      <w:numFmt w:val="bullet"/>
      <w:lvlText w:val="-"/>
      <w:lvlJc w:val="left"/>
      <w:pPr>
        <w:tabs>
          <w:tab w:val="num" w:pos="1350"/>
        </w:tabs>
        <w:ind w:left="1350" w:hanging="360"/>
      </w:pPr>
      <w:rPr>
        <w:rFonts w:ascii="Times New Roman" w:eastAsia="Times New Roman" w:hAnsi="Times New Roman" w:cs="Times New Roman" w:hint="default"/>
      </w:rPr>
    </w:lvl>
    <w:lvl w:ilvl="2" w:tplc="DE5E4FA2">
      <w:start w:val="7"/>
      <w:numFmt w:val="upperRoman"/>
      <w:lvlText w:val="%3&gt;"/>
      <w:lvlJc w:val="left"/>
      <w:pPr>
        <w:tabs>
          <w:tab w:val="num" w:pos="3060"/>
        </w:tabs>
        <w:ind w:left="306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9E1698"/>
    <w:multiLevelType w:val="hybridMultilevel"/>
    <w:tmpl w:val="4580AD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F6A3B2F"/>
    <w:multiLevelType w:val="hybridMultilevel"/>
    <w:tmpl w:val="6630C12E"/>
    <w:lvl w:ilvl="0" w:tplc="E8689A92">
      <w:start w:val="8"/>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571E78"/>
    <w:multiLevelType w:val="hybridMultilevel"/>
    <w:tmpl w:val="E5441BD2"/>
    <w:lvl w:ilvl="0" w:tplc="261676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5FC4841"/>
    <w:multiLevelType w:val="hybridMultilevel"/>
    <w:tmpl w:val="A9DAB18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A2F49B2"/>
    <w:multiLevelType w:val="hybridMultilevel"/>
    <w:tmpl w:val="EBF4A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DF3DF3"/>
    <w:multiLevelType w:val="hybridMultilevel"/>
    <w:tmpl w:val="58A298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FD6268C"/>
    <w:multiLevelType w:val="hybridMultilevel"/>
    <w:tmpl w:val="1A28DD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E67661"/>
    <w:multiLevelType w:val="hybridMultilevel"/>
    <w:tmpl w:val="5142AB58"/>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7" w15:restartNumberingAfterBreak="0">
    <w:nsid w:val="430B3E24"/>
    <w:multiLevelType w:val="hybridMultilevel"/>
    <w:tmpl w:val="F5541E8E"/>
    <w:lvl w:ilvl="0" w:tplc="AAF033A6">
      <w:start w:val="1"/>
      <w:numFmt w:val="decimal"/>
      <w:lvlText w:val="%1."/>
      <w:lvlJc w:val="left"/>
      <w:pPr>
        <w:ind w:left="15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7202D"/>
    <w:multiLevelType w:val="hybridMultilevel"/>
    <w:tmpl w:val="08727F7C"/>
    <w:lvl w:ilvl="0" w:tplc="D34822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BA58F6"/>
    <w:multiLevelType w:val="hybridMultilevel"/>
    <w:tmpl w:val="3836E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1C54824"/>
    <w:multiLevelType w:val="hybridMultilevel"/>
    <w:tmpl w:val="8A709052"/>
    <w:lvl w:ilvl="0" w:tplc="77F80802">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53B118E"/>
    <w:multiLevelType w:val="multilevel"/>
    <w:tmpl w:val="4F7CC800"/>
    <w:lvl w:ilvl="0">
      <w:start w:val="2015"/>
      <w:numFmt w:val="decimal"/>
      <w:lvlText w:val="%1"/>
      <w:lvlJc w:val="left"/>
      <w:pPr>
        <w:ind w:left="924" w:hanging="924"/>
      </w:pPr>
      <w:rPr>
        <w:rFonts w:hint="default"/>
        <w:b/>
      </w:rPr>
    </w:lvl>
    <w:lvl w:ilvl="1">
      <w:start w:val="8"/>
      <w:numFmt w:val="decimalZero"/>
      <w:lvlText w:val="%1-%2"/>
      <w:lvlJc w:val="left"/>
      <w:pPr>
        <w:ind w:left="1284" w:hanging="924"/>
      </w:pPr>
      <w:rPr>
        <w:rFonts w:hint="default"/>
        <w:b/>
      </w:rPr>
    </w:lvl>
    <w:lvl w:ilvl="2">
      <w:start w:val="1"/>
      <w:numFmt w:val="decimal"/>
      <w:lvlText w:val="%1-%2.%3"/>
      <w:lvlJc w:val="left"/>
      <w:pPr>
        <w:ind w:left="1644" w:hanging="924"/>
      </w:pPr>
      <w:rPr>
        <w:rFonts w:hint="default"/>
        <w:b/>
      </w:rPr>
    </w:lvl>
    <w:lvl w:ilvl="3">
      <w:start w:val="1"/>
      <w:numFmt w:val="decimal"/>
      <w:lvlText w:val="%1-%2.%3.%4"/>
      <w:lvlJc w:val="left"/>
      <w:pPr>
        <w:ind w:left="2004" w:hanging="924"/>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15:restartNumberingAfterBreak="0">
    <w:nsid w:val="5C156CCB"/>
    <w:multiLevelType w:val="hybridMultilevel"/>
    <w:tmpl w:val="D1E00B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C184E7B"/>
    <w:multiLevelType w:val="hybridMultilevel"/>
    <w:tmpl w:val="001449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035F91"/>
    <w:multiLevelType w:val="hybridMultilevel"/>
    <w:tmpl w:val="F2CE7238"/>
    <w:lvl w:ilvl="0" w:tplc="001EF8BA">
      <w:start w:val="7"/>
      <w:numFmt w:val="upperRoman"/>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C95F06"/>
    <w:multiLevelType w:val="hybridMultilevel"/>
    <w:tmpl w:val="F5541E8E"/>
    <w:lvl w:ilvl="0" w:tplc="AAF033A6">
      <w:start w:val="1"/>
      <w:numFmt w:val="decimal"/>
      <w:lvlText w:val="%1."/>
      <w:lvlJc w:val="left"/>
      <w:pPr>
        <w:ind w:left="15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E743CE"/>
    <w:multiLevelType w:val="hybridMultilevel"/>
    <w:tmpl w:val="EFFC4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9B04EA8"/>
    <w:multiLevelType w:val="hybridMultilevel"/>
    <w:tmpl w:val="8AF2CBE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605921"/>
    <w:multiLevelType w:val="hybridMultilevel"/>
    <w:tmpl w:val="C6844EF2"/>
    <w:lvl w:ilvl="0" w:tplc="AAF033A6">
      <w:start w:val="1"/>
      <w:numFmt w:val="decimal"/>
      <w:lvlText w:val="%1."/>
      <w:lvlJc w:val="left"/>
      <w:pPr>
        <w:ind w:left="144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73332943"/>
    <w:multiLevelType w:val="hybridMultilevel"/>
    <w:tmpl w:val="A9DAB18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8F6434A"/>
    <w:multiLevelType w:val="hybridMultilevel"/>
    <w:tmpl w:val="469EAAC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0B37A1"/>
    <w:multiLevelType w:val="hybridMultilevel"/>
    <w:tmpl w:val="1AE04C04"/>
    <w:lvl w:ilvl="0" w:tplc="CC6843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CDA1772"/>
    <w:multiLevelType w:val="hybridMultilevel"/>
    <w:tmpl w:val="412ED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24"/>
  </w:num>
  <w:num w:numId="4">
    <w:abstractNumId w:val="0"/>
  </w:num>
  <w:num w:numId="5">
    <w:abstractNumId w:val="28"/>
  </w:num>
  <w:num w:numId="6">
    <w:abstractNumId w:val="11"/>
  </w:num>
  <w:num w:numId="7">
    <w:abstractNumId w:val="1"/>
  </w:num>
  <w:num w:numId="8">
    <w:abstractNumId w:val="21"/>
  </w:num>
  <w:num w:numId="9">
    <w:abstractNumId w:val="25"/>
  </w:num>
  <w:num w:numId="10">
    <w:abstractNumId w:val="17"/>
  </w:num>
  <w:num w:numId="11">
    <w:abstractNumId w:val="18"/>
  </w:num>
  <w:num w:numId="12">
    <w:abstractNumId w:val="6"/>
  </w:num>
  <w:num w:numId="13">
    <w:abstractNumId w:val="7"/>
  </w:num>
  <w:num w:numId="14">
    <w:abstractNumId w:val="20"/>
  </w:num>
  <w:num w:numId="15">
    <w:abstractNumId w:val="9"/>
  </w:num>
  <w:num w:numId="16">
    <w:abstractNumId w:val="14"/>
  </w:num>
  <w:num w:numId="17">
    <w:abstractNumId w:val="4"/>
  </w:num>
  <w:num w:numId="18">
    <w:abstractNumId w:val="12"/>
  </w:num>
  <w:num w:numId="19">
    <w:abstractNumId w:val="29"/>
  </w:num>
  <w:num w:numId="20">
    <w:abstractNumId w:val="22"/>
  </w:num>
  <w:num w:numId="21">
    <w:abstractNumId w:val="31"/>
  </w:num>
  <w:num w:numId="22">
    <w:abstractNumId w:val="26"/>
  </w:num>
  <w:num w:numId="23">
    <w:abstractNumId w:val="19"/>
  </w:num>
  <w:num w:numId="24">
    <w:abstractNumId w:val="15"/>
  </w:num>
  <w:num w:numId="25">
    <w:abstractNumId w:val="27"/>
  </w:num>
  <w:num w:numId="26">
    <w:abstractNumId w:val="13"/>
  </w:num>
  <w:num w:numId="27">
    <w:abstractNumId w:val="2"/>
  </w:num>
  <w:num w:numId="28">
    <w:abstractNumId w:val="3"/>
  </w:num>
  <w:num w:numId="29">
    <w:abstractNumId w:val="30"/>
  </w:num>
  <w:num w:numId="30">
    <w:abstractNumId w:val="16"/>
  </w:num>
  <w:num w:numId="31">
    <w:abstractNumId w:val="5"/>
  </w:num>
  <w:num w:numId="32">
    <w:abstractNumId w:val="2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213"/>
    <w:rsid w:val="00001E60"/>
    <w:rsid w:val="0000383B"/>
    <w:rsid w:val="0001350C"/>
    <w:rsid w:val="0002279F"/>
    <w:rsid w:val="000360D3"/>
    <w:rsid w:val="0004196A"/>
    <w:rsid w:val="00051129"/>
    <w:rsid w:val="000517E5"/>
    <w:rsid w:val="00061170"/>
    <w:rsid w:val="00064829"/>
    <w:rsid w:val="000661AA"/>
    <w:rsid w:val="00086E7A"/>
    <w:rsid w:val="000A503B"/>
    <w:rsid w:val="000B409E"/>
    <w:rsid w:val="000B5778"/>
    <w:rsid w:val="000C3B19"/>
    <w:rsid w:val="000C628F"/>
    <w:rsid w:val="000E201C"/>
    <w:rsid w:val="000F3393"/>
    <w:rsid w:val="000F3DCB"/>
    <w:rsid w:val="0011454F"/>
    <w:rsid w:val="001243CF"/>
    <w:rsid w:val="0013166A"/>
    <w:rsid w:val="0015031B"/>
    <w:rsid w:val="00150EAD"/>
    <w:rsid w:val="001512E1"/>
    <w:rsid w:val="00167422"/>
    <w:rsid w:val="0017078E"/>
    <w:rsid w:val="001745DF"/>
    <w:rsid w:val="00184E31"/>
    <w:rsid w:val="00185B3A"/>
    <w:rsid w:val="0018699D"/>
    <w:rsid w:val="00187B74"/>
    <w:rsid w:val="00191135"/>
    <w:rsid w:val="00192740"/>
    <w:rsid w:val="00194E8A"/>
    <w:rsid w:val="001962AB"/>
    <w:rsid w:val="001A174E"/>
    <w:rsid w:val="001A28AF"/>
    <w:rsid w:val="001A3E8C"/>
    <w:rsid w:val="001B0716"/>
    <w:rsid w:val="001B2993"/>
    <w:rsid w:val="001B7AFF"/>
    <w:rsid w:val="001C3A3C"/>
    <w:rsid w:val="001C5E94"/>
    <w:rsid w:val="001C7DE6"/>
    <w:rsid w:val="001E67B8"/>
    <w:rsid w:val="001E7369"/>
    <w:rsid w:val="001F6BCF"/>
    <w:rsid w:val="00201D90"/>
    <w:rsid w:val="00210164"/>
    <w:rsid w:val="002238C8"/>
    <w:rsid w:val="002330C0"/>
    <w:rsid w:val="00234086"/>
    <w:rsid w:val="00252B66"/>
    <w:rsid w:val="002533A3"/>
    <w:rsid w:val="00255FBA"/>
    <w:rsid w:val="0026798C"/>
    <w:rsid w:val="00270070"/>
    <w:rsid w:val="00285D83"/>
    <w:rsid w:val="002A2616"/>
    <w:rsid w:val="002A466A"/>
    <w:rsid w:val="002A791A"/>
    <w:rsid w:val="002B45DF"/>
    <w:rsid w:val="002C0363"/>
    <w:rsid w:val="002C5455"/>
    <w:rsid w:val="002D5D05"/>
    <w:rsid w:val="002E1DAC"/>
    <w:rsid w:val="002E4FD6"/>
    <w:rsid w:val="002F36A3"/>
    <w:rsid w:val="00307108"/>
    <w:rsid w:val="00312C93"/>
    <w:rsid w:val="00313E72"/>
    <w:rsid w:val="0031417F"/>
    <w:rsid w:val="00316E48"/>
    <w:rsid w:val="00316F5D"/>
    <w:rsid w:val="00323327"/>
    <w:rsid w:val="0033602C"/>
    <w:rsid w:val="003405FA"/>
    <w:rsid w:val="003556BD"/>
    <w:rsid w:val="00356369"/>
    <w:rsid w:val="0035643B"/>
    <w:rsid w:val="00360EB5"/>
    <w:rsid w:val="00363957"/>
    <w:rsid w:val="00364AB5"/>
    <w:rsid w:val="00366095"/>
    <w:rsid w:val="0036683A"/>
    <w:rsid w:val="00383231"/>
    <w:rsid w:val="00386B5E"/>
    <w:rsid w:val="003A2C26"/>
    <w:rsid w:val="003A2F2B"/>
    <w:rsid w:val="003A42F2"/>
    <w:rsid w:val="003B070E"/>
    <w:rsid w:val="003B5A4F"/>
    <w:rsid w:val="003D0246"/>
    <w:rsid w:val="003D68AF"/>
    <w:rsid w:val="003E14D9"/>
    <w:rsid w:val="003E231E"/>
    <w:rsid w:val="003E277E"/>
    <w:rsid w:val="003E350F"/>
    <w:rsid w:val="003E5D3C"/>
    <w:rsid w:val="003E74C0"/>
    <w:rsid w:val="003F44DA"/>
    <w:rsid w:val="004029C3"/>
    <w:rsid w:val="0040629C"/>
    <w:rsid w:val="00407914"/>
    <w:rsid w:val="004123D6"/>
    <w:rsid w:val="00422653"/>
    <w:rsid w:val="00442879"/>
    <w:rsid w:val="004456F5"/>
    <w:rsid w:val="0045148A"/>
    <w:rsid w:val="0046336B"/>
    <w:rsid w:val="00470916"/>
    <w:rsid w:val="0047229E"/>
    <w:rsid w:val="00472AFD"/>
    <w:rsid w:val="00472F70"/>
    <w:rsid w:val="004732F7"/>
    <w:rsid w:val="004929EC"/>
    <w:rsid w:val="004A17E4"/>
    <w:rsid w:val="004B025E"/>
    <w:rsid w:val="004B2555"/>
    <w:rsid w:val="004B59F3"/>
    <w:rsid w:val="004B5C33"/>
    <w:rsid w:val="004D51B6"/>
    <w:rsid w:val="004E02DC"/>
    <w:rsid w:val="004E763F"/>
    <w:rsid w:val="004E7FE7"/>
    <w:rsid w:val="004F033A"/>
    <w:rsid w:val="004F3CC0"/>
    <w:rsid w:val="004F78A0"/>
    <w:rsid w:val="005105CE"/>
    <w:rsid w:val="005247C5"/>
    <w:rsid w:val="0054055C"/>
    <w:rsid w:val="00540F2F"/>
    <w:rsid w:val="00575DCF"/>
    <w:rsid w:val="00582767"/>
    <w:rsid w:val="005A58EC"/>
    <w:rsid w:val="005B03E1"/>
    <w:rsid w:val="005C3277"/>
    <w:rsid w:val="005C3524"/>
    <w:rsid w:val="005C3D37"/>
    <w:rsid w:val="005E1D1E"/>
    <w:rsid w:val="005F05FF"/>
    <w:rsid w:val="00601F3D"/>
    <w:rsid w:val="006045EE"/>
    <w:rsid w:val="0060509E"/>
    <w:rsid w:val="006108DE"/>
    <w:rsid w:val="00613D13"/>
    <w:rsid w:val="00614301"/>
    <w:rsid w:val="0061482B"/>
    <w:rsid w:val="00614AE8"/>
    <w:rsid w:val="00632452"/>
    <w:rsid w:val="00637125"/>
    <w:rsid w:val="00642E18"/>
    <w:rsid w:val="00646A38"/>
    <w:rsid w:val="00647B17"/>
    <w:rsid w:val="00647B6E"/>
    <w:rsid w:val="00654A59"/>
    <w:rsid w:val="006554AD"/>
    <w:rsid w:val="00655BDE"/>
    <w:rsid w:val="0066076E"/>
    <w:rsid w:val="00660DD3"/>
    <w:rsid w:val="006646B9"/>
    <w:rsid w:val="00680A25"/>
    <w:rsid w:val="006813E5"/>
    <w:rsid w:val="006905B7"/>
    <w:rsid w:val="006A3285"/>
    <w:rsid w:val="006A5052"/>
    <w:rsid w:val="006A6309"/>
    <w:rsid w:val="006B75A8"/>
    <w:rsid w:val="006C44B2"/>
    <w:rsid w:val="006C5D52"/>
    <w:rsid w:val="006F12C9"/>
    <w:rsid w:val="006F641F"/>
    <w:rsid w:val="006F6CEB"/>
    <w:rsid w:val="00707584"/>
    <w:rsid w:val="00742C20"/>
    <w:rsid w:val="007440F9"/>
    <w:rsid w:val="0075068B"/>
    <w:rsid w:val="00752980"/>
    <w:rsid w:val="00753A78"/>
    <w:rsid w:val="00754EDF"/>
    <w:rsid w:val="0075723E"/>
    <w:rsid w:val="00760BAA"/>
    <w:rsid w:val="00762081"/>
    <w:rsid w:val="0076623A"/>
    <w:rsid w:val="00777223"/>
    <w:rsid w:val="0078089F"/>
    <w:rsid w:val="007837E0"/>
    <w:rsid w:val="00784213"/>
    <w:rsid w:val="0079715B"/>
    <w:rsid w:val="007A23FE"/>
    <w:rsid w:val="007A3ED1"/>
    <w:rsid w:val="007A7088"/>
    <w:rsid w:val="007C7569"/>
    <w:rsid w:val="007E77B5"/>
    <w:rsid w:val="007F1737"/>
    <w:rsid w:val="007F7920"/>
    <w:rsid w:val="008044EF"/>
    <w:rsid w:val="00813AB7"/>
    <w:rsid w:val="00821274"/>
    <w:rsid w:val="00830773"/>
    <w:rsid w:val="008324AF"/>
    <w:rsid w:val="00836C2B"/>
    <w:rsid w:val="00851BE5"/>
    <w:rsid w:val="008612D1"/>
    <w:rsid w:val="00861508"/>
    <w:rsid w:val="00867A2F"/>
    <w:rsid w:val="00881DB7"/>
    <w:rsid w:val="008822A1"/>
    <w:rsid w:val="008A26BC"/>
    <w:rsid w:val="008C0C09"/>
    <w:rsid w:val="008C631F"/>
    <w:rsid w:val="008D57DA"/>
    <w:rsid w:val="008F053F"/>
    <w:rsid w:val="008F3C3F"/>
    <w:rsid w:val="008F4CD5"/>
    <w:rsid w:val="008F780C"/>
    <w:rsid w:val="00900078"/>
    <w:rsid w:val="0090460A"/>
    <w:rsid w:val="009106DB"/>
    <w:rsid w:val="00913382"/>
    <w:rsid w:val="00913FE5"/>
    <w:rsid w:val="0091405C"/>
    <w:rsid w:val="0093662E"/>
    <w:rsid w:val="009565E4"/>
    <w:rsid w:val="00957259"/>
    <w:rsid w:val="00957C3A"/>
    <w:rsid w:val="009613BC"/>
    <w:rsid w:val="0096375A"/>
    <w:rsid w:val="00966B63"/>
    <w:rsid w:val="009706DE"/>
    <w:rsid w:val="00972322"/>
    <w:rsid w:val="009749E5"/>
    <w:rsid w:val="00975C11"/>
    <w:rsid w:val="0097654C"/>
    <w:rsid w:val="009772BB"/>
    <w:rsid w:val="00983DB3"/>
    <w:rsid w:val="00993E00"/>
    <w:rsid w:val="009B59AA"/>
    <w:rsid w:val="009D3AFB"/>
    <w:rsid w:val="009D6A63"/>
    <w:rsid w:val="009F3069"/>
    <w:rsid w:val="009F35D5"/>
    <w:rsid w:val="00A0678E"/>
    <w:rsid w:val="00A06F56"/>
    <w:rsid w:val="00A1556B"/>
    <w:rsid w:val="00A17BF4"/>
    <w:rsid w:val="00A23FF6"/>
    <w:rsid w:val="00A27B41"/>
    <w:rsid w:val="00A3030B"/>
    <w:rsid w:val="00A34496"/>
    <w:rsid w:val="00A431EC"/>
    <w:rsid w:val="00A54914"/>
    <w:rsid w:val="00A666A2"/>
    <w:rsid w:val="00A81853"/>
    <w:rsid w:val="00A81B6E"/>
    <w:rsid w:val="00A8792F"/>
    <w:rsid w:val="00A935CE"/>
    <w:rsid w:val="00AA3745"/>
    <w:rsid w:val="00AB32B7"/>
    <w:rsid w:val="00AC17DA"/>
    <w:rsid w:val="00AC185A"/>
    <w:rsid w:val="00AC731D"/>
    <w:rsid w:val="00AD0238"/>
    <w:rsid w:val="00AD49AD"/>
    <w:rsid w:val="00AE4BD9"/>
    <w:rsid w:val="00AE505C"/>
    <w:rsid w:val="00AF2A07"/>
    <w:rsid w:val="00B06725"/>
    <w:rsid w:val="00B22BD5"/>
    <w:rsid w:val="00B231C1"/>
    <w:rsid w:val="00B23424"/>
    <w:rsid w:val="00B24840"/>
    <w:rsid w:val="00B278E2"/>
    <w:rsid w:val="00B41996"/>
    <w:rsid w:val="00B4340C"/>
    <w:rsid w:val="00B476BB"/>
    <w:rsid w:val="00B65248"/>
    <w:rsid w:val="00B668EC"/>
    <w:rsid w:val="00B707BC"/>
    <w:rsid w:val="00B74C0F"/>
    <w:rsid w:val="00B8455F"/>
    <w:rsid w:val="00B91588"/>
    <w:rsid w:val="00B932FC"/>
    <w:rsid w:val="00BA24F8"/>
    <w:rsid w:val="00BA767A"/>
    <w:rsid w:val="00BD1615"/>
    <w:rsid w:val="00BD6920"/>
    <w:rsid w:val="00C15E3A"/>
    <w:rsid w:val="00C20164"/>
    <w:rsid w:val="00C2233C"/>
    <w:rsid w:val="00C24473"/>
    <w:rsid w:val="00C2546C"/>
    <w:rsid w:val="00C518A9"/>
    <w:rsid w:val="00C61690"/>
    <w:rsid w:val="00C621C9"/>
    <w:rsid w:val="00C90A38"/>
    <w:rsid w:val="00C9416D"/>
    <w:rsid w:val="00CA7800"/>
    <w:rsid w:val="00CB3328"/>
    <w:rsid w:val="00CC22AC"/>
    <w:rsid w:val="00CC547D"/>
    <w:rsid w:val="00CC5E9F"/>
    <w:rsid w:val="00CC745C"/>
    <w:rsid w:val="00CE3A54"/>
    <w:rsid w:val="00CF024E"/>
    <w:rsid w:val="00CF0EE9"/>
    <w:rsid w:val="00CF48AD"/>
    <w:rsid w:val="00CF6063"/>
    <w:rsid w:val="00D023FF"/>
    <w:rsid w:val="00D03459"/>
    <w:rsid w:val="00D03999"/>
    <w:rsid w:val="00D066D2"/>
    <w:rsid w:val="00D06AC4"/>
    <w:rsid w:val="00D137AC"/>
    <w:rsid w:val="00D167D8"/>
    <w:rsid w:val="00D176D6"/>
    <w:rsid w:val="00D22BE3"/>
    <w:rsid w:val="00D2687E"/>
    <w:rsid w:val="00D4529B"/>
    <w:rsid w:val="00D45402"/>
    <w:rsid w:val="00D5426F"/>
    <w:rsid w:val="00D55CBC"/>
    <w:rsid w:val="00D56118"/>
    <w:rsid w:val="00D56AB5"/>
    <w:rsid w:val="00D56E85"/>
    <w:rsid w:val="00D57435"/>
    <w:rsid w:val="00D63747"/>
    <w:rsid w:val="00D776FA"/>
    <w:rsid w:val="00D81650"/>
    <w:rsid w:val="00DA259F"/>
    <w:rsid w:val="00DB1767"/>
    <w:rsid w:val="00DC7C20"/>
    <w:rsid w:val="00DD167E"/>
    <w:rsid w:val="00DF2A49"/>
    <w:rsid w:val="00E04746"/>
    <w:rsid w:val="00E16751"/>
    <w:rsid w:val="00E36E92"/>
    <w:rsid w:val="00E37973"/>
    <w:rsid w:val="00E827B7"/>
    <w:rsid w:val="00E86257"/>
    <w:rsid w:val="00E97CC9"/>
    <w:rsid w:val="00EA066B"/>
    <w:rsid w:val="00EA1755"/>
    <w:rsid w:val="00EB1610"/>
    <w:rsid w:val="00EB2BD8"/>
    <w:rsid w:val="00EC1C43"/>
    <w:rsid w:val="00EC3913"/>
    <w:rsid w:val="00EC3E61"/>
    <w:rsid w:val="00EC499E"/>
    <w:rsid w:val="00EC505E"/>
    <w:rsid w:val="00ED6037"/>
    <w:rsid w:val="00EE1EE4"/>
    <w:rsid w:val="00EE7885"/>
    <w:rsid w:val="00EF5F2A"/>
    <w:rsid w:val="00F04427"/>
    <w:rsid w:val="00F1108D"/>
    <w:rsid w:val="00F13632"/>
    <w:rsid w:val="00F22C21"/>
    <w:rsid w:val="00F300CA"/>
    <w:rsid w:val="00F32CEE"/>
    <w:rsid w:val="00F32EE7"/>
    <w:rsid w:val="00F405A7"/>
    <w:rsid w:val="00F41E2D"/>
    <w:rsid w:val="00F42F26"/>
    <w:rsid w:val="00F44B9A"/>
    <w:rsid w:val="00F515F5"/>
    <w:rsid w:val="00F706EC"/>
    <w:rsid w:val="00F7379F"/>
    <w:rsid w:val="00F86C2F"/>
    <w:rsid w:val="00F908CC"/>
    <w:rsid w:val="00F93817"/>
    <w:rsid w:val="00F9589C"/>
    <w:rsid w:val="00F97E5C"/>
    <w:rsid w:val="00FA114F"/>
    <w:rsid w:val="00FA3266"/>
    <w:rsid w:val="00FA4395"/>
    <w:rsid w:val="00FC74FE"/>
    <w:rsid w:val="00FD357C"/>
    <w:rsid w:val="00FD391F"/>
    <w:rsid w:val="00FD6389"/>
    <w:rsid w:val="00FE443B"/>
    <w:rsid w:val="00FF0C4A"/>
    <w:rsid w:val="00FF49C6"/>
    <w:rsid w:val="00FF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969D6F"/>
  <w15:docId w15:val="{D05EDE16-2BBD-4A42-9BF6-F297DAC8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84213"/>
    <w:pPr>
      <w:ind w:left="2160"/>
    </w:pPr>
    <w:rPr>
      <w:i/>
      <w:iCs/>
    </w:rPr>
  </w:style>
  <w:style w:type="character" w:customStyle="1" w:styleId="BodyTextIndent2Char">
    <w:name w:val="Body Text Indent 2 Char"/>
    <w:basedOn w:val="DefaultParagraphFont"/>
    <w:link w:val="BodyTextIndent2"/>
    <w:rsid w:val="00784213"/>
    <w:rPr>
      <w:rFonts w:ascii="Times New Roman" w:eastAsia="Times New Roman" w:hAnsi="Times New Roman" w:cs="Times New Roman"/>
      <w:i/>
      <w:iCs/>
      <w:sz w:val="24"/>
      <w:szCs w:val="24"/>
    </w:rPr>
  </w:style>
  <w:style w:type="paragraph" w:styleId="ListParagraph">
    <w:name w:val="List Paragraph"/>
    <w:basedOn w:val="Normal"/>
    <w:uiPriority w:val="34"/>
    <w:qFormat/>
    <w:rsid w:val="00784213"/>
    <w:pPr>
      <w:ind w:left="720"/>
      <w:contextualSpacing/>
    </w:pPr>
  </w:style>
  <w:style w:type="paragraph" w:styleId="Header">
    <w:name w:val="header"/>
    <w:basedOn w:val="Normal"/>
    <w:link w:val="HeaderChar"/>
    <w:uiPriority w:val="99"/>
    <w:unhideWhenUsed/>
    <w:rsid w:val="004F3CC0"/>
    <w:pPr>
      <w:tabs>
        <w:tab w:val="center" w:pos="4680"/>
        <w:tab w:val="right" w:pos="9360"/>
      </w:tabs>
    </w:pPr>
  </w:style>
  <w:style w:type="character" w:customStyle="1" w:styleId="HeaderChar">
    <w:name w:val="Header Char"/>
    <w:basedOn w:val="DefaultParagraphFont"/>
    <w:link w:val="Header"/>
    <w:uiPriority w:val="99"/>
    <w:rsid w:val="004F3C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3CC0"/>
    <w:pPr>
      <w:tabs>
        <w:tab w:val="center" w:pos="4680"/>
        <w:tab w:val="right" w:pos="9360"/>
      </w:tabs>
    </w:pPr>
  </w:style>
  <w:style w:type="character" w:customStyle="1" w:styleId="FooterChar">
    <w:name w:val="Footer Char"/>
    <w:basedOn w:val="DefaultParagraphFont"/>
    <w:link w:val="Footer"/>
    <w:uiPriority w:val="99"/>
    <w:rsid w:val="004F3C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CC0"/>
    <w:rPr>
      <w:rFonts w:ascii="Tahoma" w:hAnsi="Tahoma" w:cs="Tahoma"/>
      <w:sz w:val="16"/>
      <w:szCs w:val="16"/>
    </w:rPr>
  </w:style>
  <w:style w:type="character" w:customStyle="1" w:styleId="BalloonTextChar">
    <w:name w:val="Balloon Text Char"/>
    <w:basedOn w:val="DefaultParagraphFont"/>
    <w:link w:val="BalloonText"/>
    <w:uiPriority w:val="99"/>
    <w:semiHidden/>
    <w:rsid w:val="004F3CC0"/>
    <w:rPr>
      <w:rFonts w:ascii="Tahoma" w:eastAsia="Times New Roman" w:hAnsi="Tahoma" w:cs="Tahoma"/>
      <w:sz w:val="16"/>
      <w:szCs w:val="16"/>
    </w:rPr>
  </w:style>
  <w:style w:type="paragraph" w:styleId="Subtitle">
    <w:name w:val="Subtitle"/>
    <w:basedOn w:val="Normal"/>
    <w:next w:val="Normal"/>
    <w:link w:val="SubtitleChar"/>
    <w:uiPriority w:val="11"/>
    <w:qFormat/>
    <w:rsid w:val="006C5D5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C5D5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6C5D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5D5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74C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slice">
    <w:name w:val="hslice"/>
    <w:basedOn w:val="DefaultParagraphFont"/>
    <w:rsid w:val="00150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8937">
      <w:bodyDiv w:val="1"/>
      <w:marLeft w:val="0"/>
      <w:marRight w:val="0"/>
      <w:marTop w:val="0"/>
      <w:marBottom w:val="0"/>
      <w:divBdr>
        <w:top w:val="none" w:sz="0" w:space="0" w:color="auto"/>
        <w:left w:val="none" w:sz="0" w:space="0" w:color="auto"/>
        <w:bottom w:val="none" w:sz="0" w:space="0" w:color="auto"/>
        <w:right w:val="none" w:sz="0" w:space="0" w:color="auto"/>
      </w:divBdr>
    </w:div>
    <w:div w:id="329211499">
      <w:bodyDiv w:val="1"/>
      <w:marLeft w:val="0"/>
      <w:marRight w:val="0"/>
      <w:marTop w:val="0"/>
      <w:marBottom w:val="0"/>
      <w:divBdr>
        <w:top w:val="none" w:sz="0" w:space="0" w:color="auto"/>
        <w:left w:val="none" w:sz="0" w:space="0" w:color="auto"/>
        <w:bottom w:val="none" w:sz="0" w:space="0" w:color="auto"/>
        <w:right w:val="none" w:sz="0" w:space="0" w:color="auto"/>
      </w:divBdr>
    </w:div>
    <w:div w:id="707873559">
      <w:bodyDiv w:val="1"/>
      <w:marLeft w:val="0"/>
      <w:marRight w:val="0"/>
      <w:marTop w:val="0"/>
      <w:marBottom w:val="0"/>
      <w:divBdr>
        <w:top w:val="none" w:sz="0" w:space="0" w:color="auto"/>
        <w:left w:val="none" w:sz="0" w:space="0" w:color="auto"/>
        <w:bottom w:val="none" w:sz="0" w:space="0" w:color="auto"/>
        <w:right w:val="none" w:sz="0" w:space="0" w:color="auto"/>
      </w:divBdr>
    </w:div>
    <w:div w:id="848252677">
      <w:bodyDiv w:val="1"/>
      <w:marLeft w:val="0"/>
      <w:marRight w:val="0"/>
      <w:marTop w:val="0"/>
      <w:marBottom w:val="0"/>
      <w:divBdr>
        <w:top w:val="none" w:sz="0" w:space="0" w:color="auto"/>
        <w:left w:val="none" w:sz="0" w:space="0" w:color="auto"/>
        <w:bottom w:val="none" w:sz="0" w:space="0" w:color="auto"/>
        <w:right w:val="none" w:sz="0" w:space="0" w:color="auto"/>
      </w:divBdr>
    </w:div>
    <w:div w:id="988100123">
      <w:bodyDiv w:val="1"/>
      <w:marLeft w:val="0"/>
      <w:marRight w:val="0"/>
      <w:marTop w:val="0"/>
      <w:marBottom w:val="0"/>
      <w:divBdr>
        <w:top w:val="none" w:sz="0" w:space="0" w:color="auto"/>
        <w:left w:val="none" w:sz="0" w:space="0" w:color="auto"/>
        <w:bottom w:val="none" w:sz="0" w:space="0" w:color="auto"/>
        <w:right w:val="none" w:sz="0" w:space="0" w:color="auto"/>
      </w:divBdr>
    </w:div>
    <w:div w:id="1039014358">
      <w:bodyDiv w:val="1"/>
      <w:marLeft w:val="0"/>
      <w:marRight w:val="0"/>
      <w:marTop w:val="0"/>
      <w:marBottom w:val="0"/>
      <w:divBdr>
        <w:top w:val="none" w:sz="0" w:space="0" w:color="auto"/>
        <w:left w:val="none" w:sz="0" w:space="0" w:color="auto"/>
        <w:bottom w:val="none" w:sz="0" w:space="0" w:color="auto"/>
        <w:right w:val="none" w:sz="0" w:space="0" w:color="auto"/>
      </w:divBdr>
    </w:div>
    <w:div w:id="1590918330">
      <w:bodyDiv w:val="1"/>
      <w:marLeft w:val="0"/>
      <w:marRight w:val="0"/>
      <w:marTop w:val="0"/>
      <w:marBottom w:val="0"/>
      <w:divBdr>
        <w:top w:val="none" w:sz="0" w:space="0" w:color="auto"/>
        <w:left w:val="none" w:sz="0" w:space="0" w:color="auto"/>
        <w:bottom w:val="none" w:sz="0" w:space="0" w:color="auto"/>
        <w:right w:val="none" w:sz="0" w:space="0" w:color="auto"/>
      </w:divBdr>
    </w:div>
    <w:div w:id="169792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6E5FF-1006-48F1-93E1-2F6948E5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Carroll</dc:creator>
  <cp:lastModifiedBy>Jill Hollowell</cp:lastModifiedBy>
  <cp:revision>2</cp:revision>
  <cp:lastPrinted>2018-11-26T21:30:00Z</cp:lastPrinted>
  <dcterms:created xsi:type="dcterms:W3CDTF">2018-12-04T17:10:00Z</dcterms:created>
  <dcterms:modified xsi:type="dcterms:W3CDTF">2018-12-04T17:10:00Z</dcterms:modified>
</cp:coreProperties>
</file>